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1E" w:rsidRDefault="0050788F">
      <w:pPr>
        <w:pStyle w:val="Standard"/>
        <w:jc w:val="center"/>
      </w:pPr>
      <w:r>
        <w:rPr>
          <w:rFonts w:ascii="標楷體" w:eastAsia="標楷體" w:hAnsi="標楷體"/>
          <w:bCs/>
          <w:sz w:val="32"/>
          <w:szCs w:val="28"/>
        </w:rPr>
        <w:t>112</w:t>
      </w:r>
      <w:r>
        <w:rPr>
          <w:rFonts w:ascii="標楷體" w:eastAsia="標楷體" w:hAnsi="標楷體"/>
          <w:bCs/>
          <w:sz w:val="32"/>
          <w:szCs w:val="28"/>
        </w:rPr>
        <w:t>年臺灣港務股份有限公司花蓮港務分公司</w:t>
      </w:r>
    </w:p>
    <w:p w:rsidR="0024061E" w:rsidRDefault="0050788F">
      <w:pPr>
        <w:pStyle w:val="Standard"/>
        <w:jc w:val="center"/>
      </w:pPr>
      <w:bookmarkStart w:id="0" w:name="_GoBack"/>
      <w:r>
        <w:rPr>
          <w:rFonts w:ascii="標楷體" w:eastAsia="標楷體" w:hAnsi="標楷體"/>
          <w:bCs/>
          <w:sz w:val="32"/>
          <w:szCs w:val="28"/>
        </w:rPr>
        <w:t>「彩繪花蓮港」寫生比賽簡章</w:t>
      </w:r>
    </w:p>
    <w:bookmarkEnd w:id="0"/>
    <w:p w:rsidR="0024061E" w:rsidRDefault="0050788F">
      <w:pPr>
        <w:pStyle w:val="a5"/>
        <w:numPr>
          <w:ilvl w:val="0"/>
          <w:numId w:val="19"/>
        </w:numPr>
        <w:spacing w:line="400" w:lineRule="exact"/>
      </w:pPr>
      <w:r>
        <w:rPr>
          <w:rFonts w:ascii="標楷體" w:eastAsia="標楷體" w:hAnsi="標楷體"/>
          <w:bCs/>
          <w:sz w:val="28"/>
          <w:szCs w:val="28"/>
        </w:rPr>
        <w:t>宗旨：</w:t>
      </w:r>
    </w:p>
    <w:p w:rsidR="0024061E" w:rsidRDefault="0050788F">
      <w:pPr>
        <w:pStyle w:val="a5"/>
        <w:spacing w:line="400" w:lineRule="exact"/>
        <w:ind w:left="720"/>
      </w:pPr>
      <w:r>
        <w:rPr>
          <w:rFonts w:ascii="標楷體" w:eastAsia="標楷體" w:hAnsi="標楷體"/>
          <w:bCs/>
          <w:sz w:val="28"/>
          <w:szCs w:val="28"/>
        </w:rPr>
        <w:t>提升國內兒童美術涵養，鼓勵兒童創意發想，藉由此繪畫比賽增進國小學童對花蓮港之印象。</w:t>
      </w:r>
    </w:p>
    <w:p w:rsidR="0024061E" w:rsidRDefault="0050788F">
      <w:pPr>
        <w:pStyle w:val="a5"/>
        <w:numPr>
          <w:ilvl w:val="0"/>
          <w:numId w:val="2"/>
        </w:numPr>
        <w:spacing w:line="400" w:lineRule="exact"/>
      </w:pPr>
      <w:r>
        <w:rPr>
          <w:rFonts w:ascii="標楷體" w:eastAsia="標楷體" w:hAnsi="標楷體"/>
          <w:bCs/>
          <w:sz w:val="28"/>
          <w:szCs w:val="28"/>
        </w:rPr>
        <w:t>主辦單位：</w:t>
      </w:r>
    </w:p>
    <w:p w:rsidR="0024061E" w:rsidRDefault="0050788F">
      <w:pPr>
        <w:pStyle w:val="a5"/>
        <w:spacing w:line="400" w:lineRule="exact"/>
        <w:ind w:left="720"/>
      </w:pPr>
      <w:r>
        <w:rPr>
          <w:rFonts w:ascii="標楷體" w:eastAsia="標楷體" w:hAnsi="標楷體"/>
          <w:bCs/>
          <w:sz w:val="28"/>
          <w:szCs w:val="28"/>
        </w:rPr>
        <w:t>臺灣港務股份有限公司花蓮港務分公司</w:t>
      </w:r>
    </w:p>
    <w:p w:rsidR="0024061E" w:rsidRDefault="0050788F">
      <w:pPr>
        <w:pStyle w:val="a5"/>
        <w:numPr>
          <w:ilvl w:val="0"/>
          <w:numId w:val="2"/>
        </w:numPr>
        <w:spacing w:line="400" w:lineRule="exact"/>
      </w:pPr>
      <w:r>
        <w:rPr>
          <w:rFonts w:ascii="標楷體" w:eastAsia="標楷體" w:hAnsi="標楷體"/>
          <w:bCs/>
          <w:sz w:val="28"/>
          <w:szCs w:val="28"/>
        </w:rPr>
        <w:t>協辦單位：</w:t>
      </w:r>
    </w:p>
    <w:p w:rsidR="0024061E" w:rsidRDefault="0050788F">
      <w:pPr>
        <w:pStyle w:val="a5"/>
        <w:spacing w:line="400" w:lineRule="exact"/>
        <w:ind w:left="720"/>
      </w:pPr>
      <w:hyperlink r:id="rId7" w:history="1">
        <w:r>
          <w:rPr>
            <w:rFonts w:ascii="標楷體" w:eastAsia="標楷體" w:hAnsi="標楷體"/>
            <w:bCs/>
            <w:sz w:val="28"/>
            <w:szCs w:val="28"/>
          </w:rPr>
          <w:t>社團法人臺灣港埠協會</w:t>
        </w:r>
      </w:hyperlink>
    </w:p>
    <w:p w:rsidR="0024061E" w:rsidRDefault="0050788F">
      <w:pPr>
        <w:pStyle w:val="a5"/>
        <w:numPr>
          <w:ilvl w:val="0"/>
          <w:numId w:val="2"/>
        </w:numPr>
        <w:spacing w:line="400" w:lineRule="exact"/>
      </w:pPr>
      <w:r>
        <w:rPr>
          <w:rFonts w:ascii="標楷體" w:eastAsia="標楷體" w:hAnsi="標楷體"/>
          <w:bCs/>
          <w:sz w:val="28"/>
          <w:szCs w:val="28"/>
        </w:rPr>
        <w:t>參加對象：全國公私立國民小學學生，依年級分為國小低年級組（國小</w:t>
      </w:r>
      <w:r>
        <w:rPr>
          <w:rFonts w:ascii="標楷體" w:eastAsia="標楷體" w:hAnsi="標楷體"/>
          <w:bCs/>
          <w:sz w:val="28"/>
          <w:szCs w:val="28"/>
        </w:rPr>
        <w:t>1~2</w:t>
      </w:r>
      <w:r>
        <w:rPr>
          <w:rFonts w:ascii="標楷體" w:eastAsia="標楷體" w:hAnsi="標楷體"/>
          <w:bCs/>
          <w:sz w:val="28"/>
          <w:szCs w:val="28"/>
        </w:rPr>
        <w:t>年級）、國小中年級組（國小</w:t>
      </w:r>
      <w:r>
        <w:rPr>
          <w:rFonts w:ascii="標楷體" w:eastAsia="標楷體" w:hAnsi="標楷體"/>
          <w:bCs/>
          <w:sz w:val="28"/>
          <w:szCs w:val="28"/>
        </w:rPr>
        <w:t>3~4</w:t>
      </w:r>
      <w:r>
        <w:rPr>
          <w:rFonts w:ascii="標楷體" w:eastAsia="標楷體" w:hAnsi="標楷體"/>
          <w:bCs/>
          <w:sz w:val="28"/>
          <w:szCs w:val="28"/>
        </w:rPr>
        <w:t>年級）、國小高年級組（國小</w:t>
      </w:r>
      <w:r>
        <w:rPr>
          <w:rFonts w:ascii="標楷體" w:eastAsia="標楷體" w:hAnsi="標楷體"/>
          <w:bCs/>
          <w:sz w:val="28"/>
          <w:szCs w:val="28"/>
        </w:rPr>
        <w:t>5~6</w:t>
      </w:r>
      <w:r>
        <w:rPr>
          <w:rFonts w:ascii="標楷體" w:eastAsia="標楷體" w:hAnsi="標楷體"/>
          <w:bCs/>
          <w:sz w:val="28"/>
          <w:szCs w:val="28"/>
        </w:rPr>
        <w:t>年級），共</w:t>
      </w:r>
      <w:r>
        <w:rPr>
          <w:rFonts w:ascii="標楷體" w:eastAsia="標楷體" w:hAnsi="標楷體"/>
          <w:bCs/>
          <w:sz w:val="28"/>
          <w:szCs w:val="28"/>
        </w:rPr>
        <w:t>3</w:t>
      </w:r>
      <w:r>
        <w:rPr>
          <w:rFonts w:ascii="標楷體" w:eastAsia="標楷體" w:hAnsi="標楷體"/>
          <w:bCs/>
          <w:sz w:val="28"/>
          <w:szCs w:val="28"/>
        </w:rPr>
        <w:t>組。</w:t>
      </w:r>
    </w:p>
    <w:p w:rsidR="0024061E" w:rsidRDefault="0050788F">
      <w:pPr>
        <w:pStyle w:val="a5"/>
        <w:numPr>
          <w:ilvl w:val="0"/>
          <w:numId w:val="2"/>
        </w:numPr>
        <w:spacing w:line="400" w:lineRule="exact"/>
      </w:pPr>
      <w:r>
        <w:rPr>
          <w:rFonts w:ascii="標楷體" w:eastAsia="標楷體" w:hAnsi="標楷體"/>
          <w:bCs/>
          <w:sz w:val="28"/>
          <w:szCs w:val="28"/>
        </w:rPr>
        <w:t>比賽時間：</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29</w:t>
      </w:r>
      <w:r>
        <w:rPr>
          <w:rFonts w:ascii="標楷體" w:eastAsia="標楷體" w:hAnsi="標楷體"/>
          <w:bCs/>
          <w:sz w:val="28"/>
          <w:szCs w:val="28"/>
        </w:rPr>
        <w:t>日</w:t>
      </w:r>
      <w:r>
        <w:rPr>
          <w:rFonts w:ascii="標楷體" w:eastAsia="標楷體" w:hAnsi="標楷體"/>
          <w:bCs/>
          <w:sz w:val="28"/>
          <w:szCs w:val="28"/>
        </w:rPr>
        <w:t>(</w:t>
      </w:r>
      <w:r>
        <w:rPr>
          <w:rFonts w:ascii="標楷體" w:eastAsia="標楷體" w:hAnsi="標楷體"/>
          <w:bCs/>
          <w:sz w:val="28"/>
          <w:szCs w:val="28"/>
        </w:rPr>
        <w:t>星期日</w:t>
      </w:r>
      <w:r>
        <w:rPr>
          <w:rFonts w:ascii="標楷體" w:eastAsia="標楷體" w:hAnsi="標楷體"/>
          <w:bCs/>
          <w:sz w:val="28"/>
          <w:szCs w:val="28"/>
        </w:rPr>
        <w:t>) 9:00-12:00</w:t>
      </w:r>
    </w:p>
    <w:p w:rsidR="0024061E" w:rsidRDefault="0050788F">
      <w:pPr>
        <w:pStyle w:val="a5"/>
        <w:numPr>
          <w:ilvl w:val="0"/>
          <w:numId w:val="2"/>
        </w:numPr>
        <w:spacing w:line="400" w:lineRule="exact"/>
      </w:pPr>
      <w:r>
        <w:rPr>
          <w:rFonts w:ascii="標楷體" w:eastAsia="標楷體" w:hAnsi="標楷體"/>
          <w:bCs/>
          <w:sz w:val="28"/>
          <w:szCs w:val="28"/>
        </w:rPr>
        <w:t>作畫方式：</w:t>
      </w:r>
    </w:p>
    <w:p w:rsidR="0024061E" w:rsidRDefault="0050788F">
      <w:pPr>
        <w:pStyle w:val="a5"/>
        <w:numPr>
          <w:ilvl w:val="0"/>
          <w:numId w:val="20"/>
        </w:numPr>
        <w:spacing w:line="400" w:lineRule="exact"/>
        <w:ind w:left="1588" w:hanging="454"/>
      </w:pPr>
      <w:r>
        <w:rPr>
          <w:rFonts w:ascii="標楷體" w:eastAsia="標楷體" w:hAnsi="標楷體"/>
          <w:bCs/>
          <w:sz w:val="28"/>
          <w:szCs w:val="28"/>
        </w:rPr>
        <w:t>繪畫紙張：由主辦單位提供</w:t>
      </w:r>
      <w:r>
        <w:rPr>
          <w:rFonts w:ascii="標楷體" w:eastAsia="標楷體" w:hAnsi="標楷體"/>
          <w:bCs/>
          <w:sz w:val="28"/>
          <w:szCs w:val="28"/>
        </w:rPr>
        <w:t>(4K)</w:t>
      </w:r>
      <w:r>
        <w:rPr>
          <w:rFonts w:ascii="標楷體" w:eastAsia="標楷體" w:hAnsi="標楷體"/>
          <w:bCs/>
          <w:sz w:val="28"/>
          <w:szCs w:val="28"/>
        </w:rPr>
        <w:t>，為便於評審作業，請於背面填寫作品標籤表</w:t>
      </w:r>
      <w:r>
        <w:rPr>
          <w:rFonts w:ascii="標楷體" w:eastAsia="標楷體" w:hAnsi="標楷體"/>
          <w:bCs/>
          <w:sz w:val="28"/>
          <w:szCs w:val="28"/>
        </w:rPr>
        <w:t>(</w:t>
      </w:r>
      <w:r>
        <w:rPr>
          <w:rFonts w:ascii="標楷體" w:eastAsia="標楷體" w:hAnsi="標楷體"/>
          <w:bCs/>
          <w:sz w:val="28"/>
          <w:szCs w:val="28"/>
        </w:rPr>
        <w:t>如附件</w:t>
      </w:r>
      <w:r>
        <w:rPr>
          <w:rFonts w:ascii="標楷體" w:eastAsia="標楷體" w:hAnsi="標楷體"/>
          <w:bCs/>
          <w:sz w:val="28"/>
          <w:szCs w:val="28"/>
        </w:rPr>
        <w:t>1)</w:t>
      </w:r>
      <w:r>
        <w:rPr>
          <w:rFonts w:ascii="標楷體" w:eastAsia="標楷體" w:hAnsi="標楷體"/>
          <w:bCs/>
          <w:sz w:val="28"/>
          <w:szCs w:val="28"/>
        </w:rPr>
        <w:t>。</w:t>
      </w:r>
    </w:p>
    <w:p w:rsidR="0024061E" w:rsidRDefault="0050788F">
      <w:pPr>
        <w:pStyle w:val="a5"/>
        <w:numPr>
          <w:ilvl w:val="0"/>
          <w:numId w:val="4"/>
        </w:numPr>
        <w:spacing w:line="400" w:lineRule="exact"/>
        <w:ind w:left="1588" w:hanging="454"/>
      </w:pPr>
      <w:r>
        <w:rPr>
          <w:rFonts w:ascii="標楷體" w:eastAsia="標楷體" w:hAnsi="標楷體"/>
          <w:bCs/>
          <w:sz w:val="28"/>
          <w:szCs w:val="28"/>
        </w:rPr>
        <w:t>繪畫工具：不限繪畫媒材，其他寫生工具請自備。</w:t>
      </w:r>
    </w:p>
    <w:p w:rsidR="0024061E" w:rsidRDefault="0050788F">
      <w:pPr>
        <w:pStyle w:val="a5"/>
        <w:numPr>
          <w:ilvl w:val="0"/>
          <w:numId w:val="4"/>
        </w:numPr>
        <w:spacing w:line="400" w:lineRule="exact"/>
        <w:ind w:left="1588" w:hanging="454"/>
      </w:pPr>
      <w:r>
        <w:rPr>
          <w:rFonts w:ascii="標楷體" w:eastAsia="標楷體" w:hAnsi="標楷體"/>
          <w:bCs/>
          <w:sz w:val="28"/>
          <w:szCs w:val="28"/>
        </w:rPr>
        <w:t>繪畫主題：以「彩繪花蓮港」為主題，藉由花蓮港的優美景色，以結合創意發想，透過繪畫圖紙表達。</w:t>
      </w:r>
    </w:p>
    <w:p w:rsidR="0024061E" w:rsidRDefault="0050788F">
      <w:pPr>
        <w:pStyle w:val="a5"/>
        <w:numPr>
          <w:ilvl w:val="0"/>
          <w:numId w:val="4"/>
        </w:numPr>
        <w:spacing w:line="400" w:lineRule="exact"/>
        <w:ind w:left="1588" w:hanging="454"/>
      </w:pPr>
      <w:r>
        <w:rPr>
          <w:rFonts w:ascii="標楷體" w:eastAsia="標楷體" w:hAnsi="標楷體"/>
          <w:bCs/>
          <w:sz w:val="28"/>
          <w:szCs w:val="28"/>
        </w:rPr>
        <w:t>每人投件參賽作品數量只限一件，第二件以上之作品本公司不</w:t>
      </w:r>
      <w:proofErr w:type="gramStart"/>
      <w:r>
        <w:rPr>
          <w:rFonts w:ascii="標楷體" w:eastAsia="標楷體" w:hAnsi="標楷體"/>
          <w:bCs/>
          <w:sz w:val="28"/>
          <w:szCs w:val="28"/>
        </w:rPr>
        <w:t>採</w:t>
      </w:r>
      <w:proofErr w:type="gramEnd"/>
      <w:r>
        <w:rPr>
          <w:rFonts w:ascii="標楷體" w:eastAsia="標楷體" w:hAnsi="標楷體"/>
          <w:bCs/>
          <w:sz w:val="28"/>
          <w:szCs w:val="28"/>
        </w:rPr>
        <w:t>入計分。</w:t>
      </w:r>
    </w:p>
    <w:p w:rsidR="0024061E" w:rsidRDefault="0050788F">
      <w:pPr>
        <w:pStyle w:val="a5"/>
        <w:numPr>
          <w:ilvl w:val="0"/>
          <w:numId w:val="2"/>
        </w:numPr>
        <w:spacing w:line="400" w:lineRule="exact"/>
      </w:pPr>
      <w:r>
        <w:rPr>
          <w:rFonts w:ascii="標楷體" w:eastAsia="標楷體" w:hAnsi="標楷體"/>
          <w:bCs/>
          <w:sz w:val="28"/>
          <w:szCs w:val="28"/>
        </w:rPr>
        <w:t>報名方式作品繳交：</w:t>
      </w:r>
    </w:p>
    <w:p w:rsidR="0024061E" w:rsidRDefault="0050788F">
      <w:pPr>
        <w:pStyle w:val="a5"/>
        <w:numPr>
          <w:ilvl w:val="0"/>
          <w:numId w:val="21"/>
        </w:numPr>
        <w:spacing w:line="400" w:lineRule="exact"/>
        <w:ind w:left="1588" w:hanging="454"/>
      </w:pPr>
      <w:r>
        <w:rPr>
          <w:rFonts w:ascii="標楷體" w:eastAsia="標楷體" w:hAnsi="標楷體"/>
          <w:bCs/>
          <w:sz w:val="28"/>
          <w:szCs w:val="28"/>
        </w:rPr>
        <w:t>報名方式：網路報名、通訊報名及比賽日現場報名</w:t>
      </w:r>
    </w:p>
    <w:p w:rsidR="0024061E" w:rsidRDefault="0050788F">
      <w:pPr>
        <w:pStyle w:val="a5"/>
        <w:numPr>
          <w:ilvl w:val="1"/>
          <w:numId w:val="9"/>
        </w:numPr>
        <w:spacing w:line="400" w:lineRule="exact"/>
      </w:pPr>
      <w:r>
        <w:rPr>
          <w:rFonts w:ascii="標楷體" w:eastAsia="標楷體" w:hAnsi="標楷體"/>
          <w:color w:val="000000"/>
          <w:sz w:val="28"/>
          <w:szCs w:val="28"/>
        </w:rPr>
        <w:t>網路報名：即日起</w:t>
      </w:r>
      <w:r>
        <w:rPr>
          <w:rFonts w:ascii="標楷體" w:eastAsia="標楷體" w:hAnsi="標楷體"/>
          <w:sz w:val="28"/>
          <w:szCs w:val="28"/>
        </w:rPr>
        <w:t>起至</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w:t>
      </w:r>
      <w:proofErr w:type="gramStart"/>
      <w:r>
        <w:rPr>
          <w:rFonts w:ascii="標楷體" w:eastAsia="標楷體" w:hAnsi="標楷體"/>
          <w:sz w:val="28"/>
          <w:szCs w:val="28"/>
        </w:rPr>
        <w:t>止</w:t>
      </w:r>
      <w:proofErr w:type="gramEnd"/>
    </w:p>
    <w:p w:rsidR="0024061E" w:rsidRDefault="0050788F">
      <w:pPr>
        <w:pStyle w:val="a5"/>
        <w:spacing w:line="400" w:lineRule="exact"/>
        <w:ind w:left="1680"/>
      </w:pPr>
      <w:r>
        <w:rPr>
          <w:rFonts w:ascii="標楷體" w:eastAsia="標楷體" w:hAnsi="標楷體"/>
          <w:noProof/>
        </w:rPr>
        <w:drawing>
          <wp:anchor distT="0" distB="0" distL="114300" distR="114300" simplePos="0" relativeHeight="251658240" behindDoc="0" locked="0" layoutInCell="1" allowOverlap="1">
            <wp:simplePos x="0" y="0"/>
            <wp:positionH relativeFrom="column">
              <wp:posOffset>4552916</wp:posOffset>
            </wp:positionH>
            <wp:positionV relativeFrom="paragraph">
              <wp:posOffset>530278</wp:posOffset>
            </wp:positionV>
            <wp:extent cx="821158" cy="821158"/>
            <wp:effectExtent l="0" t="0" r="0" b="0"/>
            <wp:wrapTight wrapText="bothSides">
              <wp:wrapPolygon edited="0">
                <wp:start x="0" y="0"/>
                <wp:lineTo x="0" y="21049"/>
                <wp:lineTo x="21049" y="21049"/>
                <wp:lineTo x="21049" y="0"/>
                <wp:lineTo x="0" y="0"/>
              </wp:wrapPolygon>
            </wp:wrapTight>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21158" cy="821158"/>
                    </a:xfrm>
                    <a:prstGeom prst="rect">
                      <a:avLst/>
                    </a:prstGeom>
                    <a:noFill/>
                    <a:ln>
                      <a:noFill/>
                      <a:prstDash/>
                    </a:ln>
                  </pic:spPr>
                </pic:pic>
              </a:graphicData>
            </a:graphic>
          </wp:anchor>
        </w:drawing>
      </w:r>
      <w:r>
        <w:rPr>
          <w:rFonts w:ascii="標楷體" w:eastAsia="標楷體" w:hAnsi="標楷體"/>
          <w:sz w:val="28"/>
          <w:szCs w:val="28"/>
        </w:rPr>
        <w:t>（早鳥報名獎，參賽者於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前網路報名，可於繳交作品時領取</w:t>
      </w:r>
      <w:r>
        <w:rPr>
          <w:rFonts w:ascii="標楷體" w:eastAsia="標楷體" w:hAnsi="標楷體"/>
          <w:sz w:val="28"/>
          <w:szCs w:val="28"/>
        </w:rPr>
        <w:t>TOP</w:t>
      </w:r>
      <w:r>
        <w:rPr>
          <w:rFonts w:ascii="標楷體" w:eastAsia="標楷體" w:hAnsi="標楷體"/>
          <w:sz w:val="28"/>
          <w:szCs w:val="28"/>
        </w:rPr>
        <w:t>麵包卷面額</w:t>
      </w:r>
      <w:r>
        <w:rPr>
          <w:rFonts w:ascii="標楷體" w:eastAsia="標楷體" w:hAnsi="標楷體"/>
          <w:sz w:val="28"/>
          <w:szCs w:val="28"/>
        </w:rPr>
        <w:t>100</w:t>
      </w:r>
      <w:r>
        <w:rPr>
          <w:rFonts w:ascii="標楷體" w:eastAsia="標楷體" w:hAnsi="標楷體"/>
          <w:sz w:val="28"/>
          <w:szCs w:val="28"/>
        </w:rPr>
        <w:t>元）</w:t>
      </w:r>
      <w:bookmarkStart w:id="1" w:name="OLE_LINK5"/>
      <w:bookmarkStart w:id="2" w:name="OLE_LINK4"/>
      <w:bookmarkStart w:id="3" w:name="OLE_LINK3"/>
      <w:bookmarkStart w:id="4" w:name="OLE_LINK2"/>
      <w:bookmarkStart w:id="5" w:name="OLE_LINK1"/>
      <w:r>
        <w:rPr>
          <w:rFonts w:ascii="標楷體" w:eastAsia="標楷體" w:hAnsi="標楷體"/>
        </w:rPr>
        <w:t>https://forms.gle/e9cekrbowHBU3FjK9</w:t>
      </w:r>
      <w:bookmarkEnd w:id="1"/>
      <w:bookmarkEnd w:id="2"/>
      <w:bookmarkEnd w:id="3"/>
      <w:bookmarkEnd w:id="4"/>
      <w:bookmarkEnd w:id="5"/>
      <w:r>
        <w:rPr>
          <w:rFonts w:ascii="標楷體" w:eastAsia="標楷體" w:hAnsi="標楷體" w:cs="Calibri"/>
          <w:sz w:val="28"/>
          <w:szCs w:val="28"/>
          <w:shd w:val="clear" w:color="auto" w:fill="FFFFFF"/>
        </w:rPr>
        <w:t>報名網址</w:t>
      </w:r>
    </w:p>
    <w:p w:rsidR="0024061E" w:rsidRDefault="0050788F">
      <w:pPr>
        <w:pStyle w:val="a5"/>
        <w:spacing w:line="400" w:lineRule="exact"/>
        <w:ind w:left="1680"/>
      </w:pPr>
      <w:r>
        <w:rPr>
          <w:rFonts w:ascii="標楷體" w:eastAsia="標楷體" w:hAnsi="標楷體" w:cs="Calibri"/>
          <w:sz w:val="28"/>
          <w:szCs w:val="28"/>
          <w:shd w:val="clear" w:color="auto" w:fill="FFFFFF"/>
        </w:rPr>
        <w:t xml:space="preserve">                          </w:t>
      </w:r>
    </w:p>
    <w:p w:rsidR="0024061E" w:rsidRDefault="0050788F">
      <w:pPr>
        <w:pStyle w:val="a5"/>
        <w:spacing w:line="400" w:lineRule="exact"/>
        <w:ind w:left="1680"/>
      </w:pPr>
      <w:r>
        <w:rPr>
          <w:rFonts w:ascii="標楷體" w:eastAsia="標楷體" w:hAnsi="標楷體" w:cs="Calibri"/>
          <w:sz w:val="28"/>
          <w:szCs w:val="28"/>
          <w:shd w:val="clear" w:color="auto" w:fill="FFFFFF"/>
        </w:rPr>
        <w:t xml:space="preserve">                           </w:t>
      </w:r>
      <w:r>
        <w:rPr>
          <w:rFonts w:ascii="標楷體" w:eastAsia="標楷體" w:hAnsi="標楷體" w:cs="Calibri"/>
          <w:sz w:val="28"/>
          <w:szCs w:val="28"/>
          <w:shd w:val="clear" w:color="auto" w:fill="FFFFFF"/>
        </w:rPr>
        <w:t>網路報名</w:t>
      </w:r>
      <w:r>
        <w:rPr>
          <w:rFonts w:ascii="標楷體" w:eastAsia="標楷體" w:hAnsi="標楷體" w:cs="Wingdings"/>
          <w:sz w:val="28"/>
          <w:szCs w:val="28"/>
          <w:shd w:val="clear" w:color="auto" w:fill="FFFFFF"/>
        </w:rPr>
        <w:t></w:t>
      </w:r>
    </w:p>
    <w:p w:rsidR="0024061E" w:rsidRDefault="0024061E">
      <w:pPr>
        <w:pStyle w:val="a5"/>
        <w:spacing w:line="400" w:lineRule="exact"/>
        <w:ind w:left="1680"/>
        <w:rPr>
          <w:rFonts w:ascii="標楷體" w:eastAsia="標楷體" w:hAnsi="標楷體" w:cs="Calibri"/>
          <w:sz w:val="28"/>
          <w:szCs w:val="28"/>
          <w:shd w:val="clear" w:color="auto" w:fill="FFFFFF"/>
        </w:rPr>
      </w:pPr>
    </w:p>
    <w:p w:rsidR="0024061E" w:rsidRDefault="0050788F">
      <w:pPr>
        <w:pStyle w:val="a5"/>
        <w:numPr>
          <w:ilvl w:val="1"/>
          <w:numId w:val="9"/>
        </w:numPr>
        <w:spacing w:line="400" w:lineRule="exact"/>
      </w:pPr>
      <w:r>
        <w:rPr>
          <w:rFonts w:ascii="標楷體" w:eastAsia="標楷體" w:hAnsi="標楷體"/>
          <w:sz w:val="28"/>
          <w:szCs w:val="28"/>
        </w:rPr>
        <w:t>比賽日現場報名：當日報到時間內於報到地點報名，【現場報名僅提供參加獎文具，恕不提供參加獎點心】</w:t>
      </w:r>
    </w:p>
    <w:p w:rsidR="0024061E" w:rsidRDefault="0050788F">
      <w:pPr>
        <w:pStyle w:val="a5"/>
        <w:numPr>
          <w:ilvl w:val="0"/>
          <w:numId w:val="14"/>
        </w:numPr>
        <w:spacing w:line="400" w:lineRule="exact"/>
        <w:ind w:left="1588" w:hanging="454"/>
      </w:pPr>
      <w:r>
        <w:rPr>
          <w:rFonts w:ascii="標楷體" w:eastAsia="標楷體" w:hAnsi="標楷體"/>
          <w:bCs/>
          <w:sz w:val="28"/>
          <w:szCs w:val="28"/>
        </w:rPr>
        <w:t>比賽地點：</w:t>
      </w:r>
      <w:r>
        <w:rPr>
          <w:rFonts w:ascii="標楷體" w:eastAsia="標楷體" w:hAnsi="標楷體"/>
          <w:sz w:val="28"/>
          <w:szCs w:val="28"/>
        </w:rPr>
        <w:t>花蓮港務分公司</w:t>
      </w:r>
      <w:r>
        <w:rPr>
          <w:rFonts w:ascii="標楷體" w:eastAsia="標楷體" w:hAnsi="標楷體"/>
          <w:bCs/>
          <w:sz w:val="28"/>
          <w:szCs w:val="28"/>
        </w:rPr>
        <w:t>行政大樓</w:t>
      </w:r>
      <w:r>
        <w:rPr>
          <w:rFonts w:ascii="標楷體" w:eastAsia="標楷體" w:hAnsi="標楷體"/>
          <w:bCs/>
          <w:sz w:val="28"/>
          <w:szCs w:val="28"/>
        </w:rPr>
        <w:t>(</w:t>
      </w:r>
      <w:r>
        <w:rPr>
          <w:rFonts w:ascii="標楷體" w:eastAsia="標楷體" w:hAnsi="標楷體"/>
          <w:bCs/>
          <w:sz w:val="28"/>
          <w:szCs w:val="28"/>
        </w:rPr>
        <w:t>花蓮市海岸路</w:t>
      </w:r>
      <w:r>
        <w:rPr>
          <w:rFonts w:ascii="標楷體" w:eastAsia="標楷體" w:hAnsi="標楷體"/>
          <w:bCs/>
          <w:sz w:val="28"/>
          <w:szCs w:val="28"/>
        </w:rPr>
        <w:t>66</w:t>
      </w:r>
      <w:r>
        <w:rPr>
          <w:rFonts w:ascii="標楷體" w:eastAsia="標楷體" w:hAnsi="標楷體"/>
          <w:bCs/>
          <w:sz w:val="28"/>
          <w:szCs w:val="28"/>
        </w:rPr>
        <w:t>號</w:t>
      </w:r>
      <w:r>
        <w:rPr>
          <w:rFonts w:ascii="標楷體" w:eastAsia="標楷體" w:hAnsi="標楷體"/>
          <w:bCs/>
          <w:sz w:val="28"/>
          <w:szCs w:val="28"/>
        </w:rPr>
        <w:t>)</w:t>
      </w:r>
    </w:p>
    <w:p w:rsidR="0024061E" w:rsidRDefault="0050788F">
      <w:pPr>
        <w:pStyle w:val="a5"/>
        <w:numPr>
          <w:ilvl w:val="0"/>
          <w:numId w:val="14"/>
        </w:numPr>
        <w:spacing w:line="400" w:lineRule="exact"/>
        <w:ind w:left="1588" w:hanging="454"/>
      </w:pPr>
      <w:r>
        <w:rPr>
          <w:rFonts w:ascii="標楷體" w:eastAsia="標楷體" w:hAnsi="標楷體"/>
          <w:bCs/>
          <w:sz w:val="28"/>
          <w:szCs w:val="28"/>
        </w:rPr>
        <w:lastRenderedPageBreak/>
        <w:t>報到地點：</w:t>
      </w:r>
      <w:r>
        <w:rPr>
          <w:rFonts w:ascii="標楷體" w:eastAsia="標楷體" w:hAnsi="標楷體"/>
          <w:sz w:val="28"/>
          <w:szCs w:val="28"/>
        </w:rPr>
        <w:t>花蓮港務分公司</w:t>
      </w:r>
      <w:r>
        <w:rPr>
          <w:rFonts w:ascii="標楷體" w:eastAsia="標楷體" w:hAnsi="標楷體"/>
          <w:bCs/>
          <w:sz w:val="28"/>
          <w:szCs w:val="28"/>
        </w:rPr>
        <w:t>行政大樓</w:t>
      </w:r>
      <w:r>
        <w:rPr>
          <w:rFonts w:ascii="標楷體" w:eastAsia="標楷體" w:hAnsi="標楷體"/>
          <w:bCs/>
          <w:sz w:val="28"/>
          <w:szCs w:val="28"/>
        </w:rPr>
        <w:t>1</w:t>
      </w:r>
      <w:r>
        <w:rPr>
          <w:rFonts w:ascii="標楷體" w:eastAsia="標楷體" w:hAnsi="標楷體"/>
          <w:bCs/>
          <w:sz w:val="28"/>
          <w:szCs w:val="28"/>
        </w:rPr>
        <w:t>樓大廳</w:t>
      </w:r>
    </w:p>
    <w:p w:rsidR="0024061E" w:rsidRDefault="0050788F">
      <w:pPr>
        <w:pStyle w:val="a5"/>
        <w:numPr>
          <w:ilvl w:val="0"/>
          <w:numId w:val="14"/>
        </w:numPr>
        <w:spacing w:line="400" w:lineRule="exact"/>
        <w:ind w:left="1588" w:hanging="454"/>
      </w:pPr>
      <w:r>
        <w:rPr>
          <w:rFonts w:ascii="標楷體" w:eastAsia="標楷體" w:hAnsi="標楷體"/>
          <w:bCs/>
          <w:sz w:val="28"/>
          <w:szCs w:val="28"/>
        </w:rPr>
        <w:t>報到時間：</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29</w:t>
      </w:r>
      <w:r>
        <w:rPr>
          <w:rFonts w:ascii="標楷體" w:eastAsia="標楷體" w:hAnsi="標楷體"/>
          <w:bCs/>
          <w:sz w:val="28"/>
          <w:szCs w:val="28"/>
        </w:rPr>
        <w:t>日</w:t>
      </w:r>
      <w:r>
        <w:rPr>
          <w:rFonts w:ascii="標楷體" w:eastAsia="標楷體" w:hAnsi="標楷體"/>
          <w:bCs/>
          <w:sz w:val="28"/>
          <w:szCs w:val="28"/>
        </w:rPr>
        <w:t>(</w:t>
      </w:r>
      <w:r>
        <w:rPr>
          <w:rFonts w:ascii="標楷體" w:eastAsia="標楷體" w:hAnsi="標楷體"/>
          <w:bCs/>
          <w:sz w:val="28"/>
          <w:szCs w:val="28"/>
        </w:rPr>
        <w:t>星期日</w:t>
      </w:r>
      <w:r>
        <w:rPr>
          <w:rFonts w:ascii="標楷體" w:eastAsia="標楷體" w:hAnsi="標楷體"/>
          <w:bCs/>
          <w:sz w:val="28"/>
          <w:szCs w:val="28"/>
        </w:rPr>
        <w:t>)9:00-9:30</w:t>
      </w:r>
    </w:p>
    <w:p w:rsidR="0024061E" w:rsidRDefault="0050788F">
      <w:pPr>
        <w:pStyle w:val="a5"/>
        <w:numPr>
          <w:ilvl w:val="0"/>
          <w:numId w:val="14"/>
        </w:numPr>
        <w:spacing w:line="400" w:lineRule="exact"/>
        <w:ind w:left="1588" w:hanging="454"/>
      </w:pPr>
      <w:r>
        <w:rPr>
          <w:rFonts w:ascii="標楷體" w:eastAsia="標楷體" w:hAnsi="標楷體"/>
          <w:bCs/>
          <w:sz w:val="28"/>
          <w:szCs w:val="28"/>
        </w:rPr>
        <w:t>作品繳交時間：</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29</w:t>
      </w:r>
      <w:r>
        <w:rPr>
          <w:rFonts w:ascii="標楷體" w:eastAsia="標楷體" w:hAnsi="標楷體"/>
          <w:bCs/>
          <w:sz w:val="28"/>
          <w:szCs w:val="28"/>
        </w:rPr>
        <w:t>日</w:t>
      </w:r>
      <w:r>
        <w:rPr>
          <w:rFonts w:ascii="標楷體" w:eastAsia="標楷體" w:hAnsi="標楷體"/>
          <w:bCs/>
          <w:sz w:val="28"/>
          <w:szCs w:val="28"/>
        </w:rPr>
        <w:t>(</w:t>
      </w:r>
      <w:r>
        <w:rPr>
          <w:rFonts w:ascii="標楷體" w:eastAsia="標楷體" w:hAnsi="標楷體"/>
          <w:bCs/>
          <w:sz w:val="28"/>
          <w:szCs w:val="28"/>
        </w:rPr>
        <w:t>星期日</w:t>
      </w:r>
      <w:r>
        <w:rPr>
          <w:rFonts w:ascii="標楷體" w:eastAsia="標楷體" w:hAnsi="標楷體"/>
          <w:bCs/>
          <w:sz w:val="28"/>
          <w:szCs w:val="28"/>
        </w:rPr>
        <w:t>)12:00</w:t>
      </w:r>
      <w:r>
        <w:rPr>
          <w:rFonts w:ascii="標楷體" w:eastAsia="標楷體" w:hAnsi="標楷體"/>
          <w:bCs/>
          <w:sz w:val="28"/>
          <w:szCs w:val="28"/>
        </w:rPr>
        <w:t>前</w:t>
      </w:r>
    </w:p>
    <w:p w:rsidR="0024061E" w:rsidRDefault="0050788F">
      <w:pPr>
        <w:pStyle w:val="a5"/>
        <w:numPr>
          <w:ilvl w:val="0"/>
          <w:numId w:val="2"/>
        </w:numPr>
        <w:spacing w:line="400" w:lineRule="exact"/>
      </w:pPr>
      <w:r>
        <w:rPr>
          <w:rFonts w:ascii="標楷體" w:eastAsia="標楷體" w:hAnsi="標楷體"/>
          <w:bCs/>
          <w:sz w:val="28"/>
          <w:szCs w:val="28"/>
        </w:rPr>
        <w:t>評審辦法</w:t>
      </w:r>
    </w:p>
    <w:p w:rsidR="0024061E" w:rsidRDefault="0050788F">
      <w:pPr>
        <w:pStyle w:val="a5"/>
        <w:numPr>
          <w:ilvl w:val="0"/>
          <w:numId w:val="22"/>
        </w:numPr>
        <w:spacing w:line="400" w:lineRule="exact"/>
        <w:ind w:left="1588" w:hanging="454"/>
      </w:pPr>
      <w:r>
        <w:rPr>
          <w:rFonts w:ascii="標楷體" w:eastAsia="標楷體" w:hAnsi="標楷體"/>
          <w:bCs/>
          <w:sz w:val="28"/>
          <w:szCs w:val="28"/>
        </w:rPr>
        <w:t>參賽資格審查：依據本辦法審定</w:t>
      </w:r>
    </w:p>
    <w:p w:rsidR="0024061E" w:rsidRDefault="0050788F">
      <w:pPr>
        <w:pStyle w:val="a5"/>
        <w:numPr>
          <w:ilvl w:val="0"/>
          <w:numId w:val="15"/>
        </w:numPr>
        <w:spacing w:line="400" w:lineRule="exact"/>
        <w:ind w:left="1588" w:hanging="454"/>
      </w:pPr>
      <w:r>
        <w:rPr>
          <w:rFonts w:ascii="標楷體" w:eastAsia="標楷體" w:hAnsi="標楷體"/>
          <w:bCs/>
          <w:sz w:val="28"/>
          <w:szCs w:val="28"/>
        </w:rPr>
        <w:t>參賽作品審查：聘請專家學者組成評審委員會進行評審。</w:t>
      </w:r>
    </w:p>
    <w:p w:rsidR="0024061E" w:rsidRDefault="0050788F">
      <w:pPr>
        <w:pStyle w:val="a5"/>
        <w:numPr>
          <w:ilvl w:val="0"/>
          <w:numId w:val="15"/>
        </w:numPr>
        <w:spacing w:line="400" w:lineRule="exact"/>
        <w:ind w:left="1588" w:hanging="454"/>
      </w:pPr>
      <w:r>
        <w:rPr>
          <w:rFonts w:ascii="標楷體" w:eastAsia="標楷體" w:hAnsi="標楷體"/>
          <w:bCs/>
          <w:sz w:val="28"/>
          <w:szCs w:val="28"/>
        </w:rPr>
        <w:t>評分標準：</w:t>
      </w:r>
    </w:p>
    <w:p w:rsidR="0024061E" w:rsidRDefault="0050788F">
      <w:pPr>
        <w:pStyle w:val="a5"/>
        <w:numPr>
          <w:ilvl w:val="0"/>
          <w:numId w:val="23"/>
        </w:numPr>
        <w:spacing w:line="400" w:lineRule="exact"/>
        <w:ind w:left="1900" w:hanging="482"/>
      </w:pPr>
      <w:r>
        <w:rPr>
          <w:rFonts w:ascii="標楷體" w:eastAsia="標楷體" w:hAnsi="標楷體"/>
          <w:color w:val="000000"/>
          <w:sz w:val="28"/>
          <w:szCs w:val="28"/>
        </w:rPr>
        <w:t>主題與內容</w:t>
      </w:r>
      <w:r>
        <w:rPr>
          <w:rFonts w:ascii="標楷體" w:eastAsia="標楷體" w:hAnsi="標楷體"/>
          <w:color w:val="000000"/>
          <w:sz w:val="28"/>
          <w:szCs w:val="28"/>
        </w:rPr>
        <w:t>30%</w:t>
      </w:r>
    </w:p>
    <w:p w:rsidR="0024061E" w:rsidRDefault="0050788F">
      <w:pPr>
        <w:pStyle w:val="a5"/>
        <w:numPr>
          <w:ilvl w:val="0"/>
          <w:numId w:val="16"/>
        </w:numPr>
        <w:spacing w:line="400" w:lineRule="exact"/>
        <w:ind w:left="1900" w:hanging="482"/>
      </w:pPr>
      <w:r>
        <w:rPr>
          <w:rFonts w:ascii="標楷體" w:eastAsia="標楷體" w:hAnsi="標楷體"/>
          <w:color w:val="000000"/>
          <w:sz w:val="28"/>
          <w:szCs w:val="28"/>
        </w:rPr>
        <w:t>構圖與繪畫技巧</w:t>
      </w:r>
      <w:r>
        <w:rPr>
          <w:rFonts w:ascii="標楷體" w:eastAsia="標楷體" w:hAnsi="標楷體"/>
          <w:color w:val="000000"/>
          <w:sz w:val="28"/>
          <w:szCs w:val="28"/>
        </w:rPr>
        <w:t>30%</w:t>
      </w:r>
    </w:p>
    <w:p w:rsidR="0024061E" w:rsidRDefault="0050788F">
      <w:pPr>
        <w:pStyle w:val="a5"/>
        <w:numPr>
          <w:ilvl w:val="0"/>
          <w:numId w:val="16"/>
        </w:numPr>
        <w:spacing w:line="400" w:lineRule="exact"/>
        <w:ind w:left="1900" w:hanging="482"/>
      </w:pPr>
      <w:r>
        <w:rPr>
          <w:rFonts w:ascii="標楷體" w:eastAsia="標楷體" w:hAnsi="標楷體"/>
          <w:color w:val="000000"/>
          <w:sz w:val="28"/>
          <w:szCs w:val="28"/>
        </w:rPr>
        <w:t>色彩</w:t>
      </w:r>
      <w:r>
        <w:rPr>
          <w:rFonts w:ascii="標楷體" w:eastAsia="標楷體" w:hAnsi="標楷體"/>
          <w:color w:val="000000"/>
          <w:sz w:val="28"/>
          <w:szCs w:val="28"/>
        </w:rPr>
        <w:t>20%</w:t>
      </w:r>
    </w:p>
    <w:p w:rsidR="0024061E" w:rsidRDefault="0050788F">
      <w:pPr>
        <w:pStyle w:val="a5"/>
        <w:numPr>
          <w:ilvl w:val="0"/>
          <w:numId w:val="16"/>
        </w:numPr>
        <w:spacing w:line="400" w:lineRule="exact"/>
        <w:ind w:left="1900" w:hanging="482"/>
      </w:pPr>
      <w:r>
        <w:rPr>
          <w:rFonts w:ascii="標楷體" w:eastAsia="標楷體" w:hAnsi="標楷體"/>
          <w:color w:val="000000"/>
          <w:sz w:val="28"/>
          <w:szCs w:val="28"/>
        </w:rPr>
        <w:t>完整性</w:t>
      </w:r>
      <w:r>
        <w:rPr>
          <w:rFonts w:ascii="標楷體" w:eastAsia="標楷體" w:hAnsi="標楷體"/>
          <w:color w:val="000000"/>
          <w:sz w:val="28"/>
          <w:szCs w:val="28"/>
        </w:rPr>
        <w:t>20%</w:t>
      </w:r>
    </w:p>
    <w:p w:rsidR="0024061E" w:rsidRDefault="0050788F">
      <w:pPr>
        <w:pStyle w:val="a5"/>
        <w:numPr>
          <w:ilvl w:val="0"/>
          <w:numId w:val="15"/>
        </w:numPr>
        <w:spacing w:line="400" w:lineRule="exact"/>
        <w:ind w:left="1588" w:hanging="454"/>
      </w:pPr>
      <w:r>
        <w:rPr>
          <w:rFonts w:ascii="標楷體" w:eastAsia="標楷體" w:hAnsi="標楷體"/>
          <w:bCs/>
          <w:sz w:val="28"/>
          <w:szCs w:val="28"/>
        </w:rPr>
        <w:t>若評審委員認為作品未達錄取標準，得決議獎項從缺或調整錄取名額。</w:t>
      </w:r>
    </w:p>
    <w:p w:rsidR="0024061E" w:rsidRDefault="0050788F">
      <w:pPr>
        <w:pStyle w:val="a5"/>
        <w:numPr>
          <w:ilvl w:val="0"/>
          <w:numId w:val="2"/>
        </w:numPr>
        <w:spacing w:line="400" w:lineRule="exact"/>
      </w:pPr>
      <w:r>
        <w:rPr>
          <w:rFonts w:ascii="標楷體" w:eastAsia="標楷體" w:hAnsi="標楷體"/>
          <w:bCs/>
          <w:sz w:val="28"/>
          <w:szCs w:val="28"/>
        </w:rPr>
        <w:t>獎勵方式：</w:t>
      </w:r>
    </w:p>
    <w:p w:rsidR="0024061E" w:rsidRDefault="0050788F">
      <w:pPr>
        <w:pStyle w:val="a5"/>
        <w:spacing w:before="180" w:line="400" w:lineRule="exact"/>
      </w:pPr>
      <w:r>
        <w:rPr>
          <w:rFonts w:ascii="標楷體" w:eastAsia="標楷體" w:hAnsi="標楷體"/>
          <w:bCs/>
          <w:sz w:val="28"/>
          <w:szCs w:val="28"/>
        </w:rPr>
        <w:t>第一名－</w:t>
      </w:r>
      <w:r>
        <w:rPr>
          <w:rFonts w:ascii="標楷體" w:eastAsia="標楷體" w:hAnsi="標楷體"/>
          <w:bCs/>
          <w:sz w:val="28"/>
          <w:szCs w:val="28"/>
        </w:rPr>
        <w:t>(</w:t>
      </w:r>
      <w:r>
        <w:rPr>
          <w:rFonts w:ascii="標楷體" w:eastAsia="標楷體" w:hAnsi="標楷體"/>
          <w:bCs/>
          <w:sz w:val="28"/>
          <w:szCs w:val="28"/>
        </w:rPr>
        <w:t>各組取</w:t>
      </w:r>
      <w:r>
        <w:rPr>
          <w:rFonts w:ascii="標楷體" w:eastAsia="標楷體" w:hAnsi="標楷體"/>
          <w:bCs/>
          <w:sz w:val="28"/>
          <w:szCs w:val="28"/>
        </w:rPr>
        <w:t xml:space="preserve"> 1 </w:t>
      </w:r>
      <w:r>
        <w:rPr>
          <w:rFonts w:ascii="標楷體" w:eastAsia="標楷體" w:hAnsi="標楷體"/>
          <w:bCs/>
          <w:sz w:val="28"/>
          <w:szCs w:val="28"/>
        </w:rPr>
        <w:t>名</w:t>
      </w:r>
      <w:r>
        <w:rPr>
          <w:rFonts w:ascii="標楷體" w:eastAsia="標楷體" w:hAnsi="標楷體"/>
          <w:bCs/>
          <w:sz w:val="28"/>
          <w:szCs w:val="28"/>
        </w:rPr>
        <w:t>,</w:t>
      </w:r>
      <w:r>
        <w:rPr>
          <w:rFonts w:ascii="標楷體" w:eastAsia="標楷體" w:hAnsi="標楷體"/>
          <w:bCs/>
          <w:sz w:val="28"/>
          <w:szCs w:val="28"/>
        </w:rPr>
        <w:t>共計</w:t>
      </w:r>
      <w:r>
        <w:rPr>
          <w:rFonts w:ascii="標楷體" w:eastAsia="標楷體" w:hAnsi="標楷體"/>
          <w:bCs/>
          <w:sz w:val="28"/>
          <w:szCs w:val="28"/>
        </w:rPr>
        <w:t xml:space="preserve"> 3 </w:t>
      </w:r>
      <w:r>
        <w:rPr>
          <w:rFonts w:ascii="標楷體" w:eastAsia="標楷體" w:hAnsi="標楷體"/>
          <w:bCs/>
          <w:sz w:val="28"/>
          <w:szCs w:val="28"/>
        </w:rPr>
        <w:t>名</w:t>
      </w:r>
      <w:r>
        <w:rPr>
          <w:rFonts w:ascii="標楷體" w:eastAsia="標楷體" w:hAnsi="標楷體"/>
          <w:bCs/>
          <w:sz w:val="28"/>
          <w:szCs w:val="28"/>
        </w:rPr>
        <w:t>)</w:t>
      </w:r>
    </w:p>
    <w:p w:rsidR="0024061E" w:rsidRDefault="0050788F">
      <w:pPr>
        <w:pStyle w:val="a5"/>
        <w:spacing w:line="400" w:lineRule="exact"/>
      </w:pPr>
      <w:r>
        <w:rPr>
          <w:rFonts w:ascii="標楷體" w:eastAsia="標楷體" w:hAnsi="標楷體"/>
          <w:bCs/>
          <w:sz w:val="28"/>
          <w:szCs w:val="28"/>
        </w:rPr>
        <w:t>每名全聯禮券面額新台幣</w:t>
      </w:r>
      <w:r>
        <w:rPr>
          <w:rFonts w:ascii="標楷體" w:eastAsia="標楷體" w:hAnsi="標楷體"/>
          <w:bCs/>
          <w:sz w:val="28"/>
          <w:szCs w:val="28"/>
        </w:rPr>
        <w:t>1,500</w:t>
      </w:r>
      <w:r>
        <w:rPr>
          <w:rFonts w:ascii="標楷體" w:eastAsia="標楷體" w:hAnsi="標楷體"/>
          <w:bCs/>
          <w:sz w:val="28"/>
          <w:szCs w:val="28"/>
        </w:rPr>
        <w:t>元、抱枕</w:t>
      </w:r>
      <w:r>
        <w:rPr>
          <w:rFonts w:ascii="標楷體" w:eastAsia="標楷體" w:hAnsi="標楷體"/>
          <w:bCs/>
          <w:sz w:val="28"/>
          <w:szCs w:val="28"/>
        </w:rPr>
        <w:t>1</w:t>
      </w:r>
      <w:r>
        <w:rPr>
          <w:rFonts w:ascii="標楷體" w:eastAsia="標楷體" w:hAnsi="標楷體"/>
          <w:bCs/>
          <w:sz w:val="28"/>
          <w:szCs w:val="28"/>
        </w:rPr>
        <w:t>個、</w:t>
      </w:r>
      <w:r>
        <w:rPr>
          <w:rFonts w:ascii="標楷體" w:eastAsia="標楷體" w:hAnsi="標楷體"/>
          <w:sz w:val="28"/>
          <w:szCs w:val="28"/>
        </w:rPr>
        <w:t>頒贈獎狀</w:t>
      </w:r>
      <w:r>
        <w:rPr>
          <w:rFonts w:ascii="標楷體" w:eastAsia="標楷體" w:hAnsi="標楷體"/>
          <w:sz w:val="28"/>
          <w:szCs w:val="28"/>
        </w:rPr>
        <w:t>1</w:t>
      </w:r>
      <w:r>
        <w:rPr>
          <w:rFonts w:ascii="標楷體" w:eastAsia="標楷體" w:hAnsi="標楷體"/>
          <w:sz w:val="28"/>
          <w:szCs w:val="28"/>
        </w:rPr>
        <w:t>紙</w:t>
      </w:r>
    </w:p>
    <w:p w:rsidR="0024061E" w:rsidRDefault="0050788F">
      <w:pPr>
        <w:pStyle w:val="a5"/>
        <w:spacing w:before="180" w:line="400" w:lineRule="exact"/>
      </w:pPr>
      <w:r>
        <w:rPr>
          <w:rFonts w:ascii="標楷體" w:eastAsia="標楷體" w:hAnsi="標楷體"/>
          <w:bCs/>
          <w:sz w:val="28"/>
          <w:szCs w:val="28"/>
        </w:rPr>
        <w:t>第二名－</w:t>
      </w:r>
      <w:r>
        <w:rPr>
          <w:rFonts w:ascii="標楷體" w:eastAsia="標楷體" w:hAnsi="標楷體"/>
          <w:bCs/>
          <w:sz w:val="28"/>
          <w:szCs w:val="28"/>
        </w:rPr>
        <w:t>(</w:t>
      </w:r>
      <w:r>
        <w:rPr>
          <w:rFonts w:ascii="標楷體" w:eastAsia="標楷體" w:hAnsi="標楷體"/>
          <w:bCs/>
          <w:sz w:val="28"/>
          <w:szCs w:val="28"/>
        </w:rPr>
        <w:t>各組取</w:t>
      </w:r>
      <w:r>
        <w:rPr>
          <w:rFonts w:ascii="標楷體" w:eastAsia="標楷體" w:hAnsi="標楷體"/>
          <w:bCs/>
          <w:sz w:val="28"/>
          <w:szCs w:val="28"/>
        </w:rPr>
        <w:t xml:space="preserve"> 1 </w:t>
      </w:r>
      <w:r>
        <w:rPr>
          <w:rFonts w:ascii="標楷體" w:eastAsia="標楷體" w:hAnsi="標楷體"/>
          <w:bCs/>
          <w:sz w:val="28"/>
          <w:szCs w:val="28"/>
        </w:rPr>
        <w:t>名</w:t>
      </w:r>
      <w:r>
        <w:rPr>
          <w:rFonts w:ascii="標楷體" w:eastAsia="標楷體" w:hAnsi="標楷體"/>
          <w:bCs/>
          <w:sz w:val="28"/>
          <w:szCs w:val="28"/>
        </w:rPr>
        <w:t>,</w:t>
      </w:r>
      <w:r>
        <w:rPr>
          <w:rFonts w:ascii="標楷體" w:eastAsia="標楷體" w:hAnsi="標楷體"/>
          <w:bCs/>
          <w:sz w:val="28"/>
          <w:szCs w:val="28"/>
        </w:rPr>
        <w:t>共計</w:t>
      </w:r>
      <w:r>
        <w:rPr>
          <w:rFonts w:ascii="標楷體" w:eastAsia="標楷體" w:hAnsi="標楷體"/>
          <w:bCs/>
          <w:sz w:val="28"/>
          <w:szCs w:val="28"/>
        </w:rPr>
        <w:t xml:space="preserve"> 3 </w:t>
      </w:r>
      <w:r>
        <w:rPr>
          <w:rFonts w:ascii="標楷體" w:eastAsia="標楷體" w:hAnsi="標楷體"/>
          <w:bCs/>
          <w:sz w:val="28"/>
          <w:szCs w:val="28"/>
        </w:rPr>
        <w:t>名</w:t>
      </w:r>
      <w:r>
        <w:rPr>
          <w:rFonts w:ascii="標楷體" w:eastAsia="標楷體" w:hAnsi="標楷體"/>
          <w:bCs/>
          <w:sz w:val="28"/>
          <w:szCs w:val="28"/>
        </w:rPr>
        <w:t>)</w:t>
      </w:r>
    </w:p>
    <w:p w:rsidR="0024061E" w:rsidRDefault="0050788F">
      <w:pPr>
        <w:pStyle w:val="a5"/>
        <w:spacing w:line="400" w:lineRule="exact"/>
      </w:pPr>
      <w:r>
        <w:rPr>
          <w:rFonts w:ascii="標楷體" w:eastAsia="標楷體" w:hAnsi="標楷體"/>
          <w:bCs/>
          <w:sz w:val="28"/>
          <w:szCs w:val="28"/>
        </w:rPr>
        <w:t>每名全聯禮券面額新台幣</w:t>
      </w:r>
      <w:r>
        <w:rPr>
          <w:rFonts w:ascii="標楷體" w:eastAsia="標楷體" w:hAnsi="標楷體"/>
          <w:bCs/>
          <w:sz w:val="28"/>
          <w:szCs w:val="28"/>
        </w:rPr>
        <w:t>1,200</w:t>
      </w:r>
      <w:r>
        <w:rPr>
          <w:rFonts w:ascii="標楷體" w:eastAsia="標楷體" w:hAnsi="標楷體"/>
          <w:bCs/>
          <w:sz w:val="28"/>
          <w:szCs w:val="28"/>
        </w:rPr>
        <w:t>元、抱枕</w:t>
      </w:r>
      <w:r>
        <w:rPr>
          <w:rFonts w:ascii="標楷體" w:eastAsia="標楷體" w:hAnsi="標楷體"/>
          <w:bCs/>
          <w:sz w:val="28"/>
          <w:szCs w:val="28"/>
        </w:rPr>
        <w:t>1</w:t>
      </w:r>
      <w:r>
        <w:rPr>
          <w:rFonts w:ascii="標楷體" w:eastAsia="標楷體" w:hAnsi="標楷體"/>
          <w:bCs/>
          <w:sz w:val="28"/>
          <w:szCs w:val="28"/>
        </w:rPr>
        <w:t>個、頒贈獎狀</w:t>
      </w:r>
      <w:r>
        <w:rPr>
          <w:rFonts w:ascii="標楷體" w:eastAsia="標楷體" w:hAnsi="標楷體"/>
          <w:bCs/>
          <w:sz w:val="28"/>
          <w:szCs w:val="28"/>
        </w:rPr>
        <w:t>1</w:t>
      </w:r>
      <w:r>
        <w:rPr>
          <w:rFonts w:ascii="標楷體" w:eastAsia="標楷體" w:hAnsi="標楷體"/>
          <w:bCs/>
          <w:sz w:val="28"/>
          <w:szCs w:val="28"/>
        </w:rPr>
        <w:t>紙</w:t>
      </w:r>
    </w:p>
    <w:p w:rsidR="0024061E" w:rsidRDefault="0050788F">
      <w:pPr>
        <w:pStyle w:val="a5"/>
        <w:spacing w:before="180" w:line="400" w:lineRule="exact"/>
      </w:pPr>
      <w:r>
        <w:rPr>
          <w:rFonts w:ascii="標楷體" w:eastAsia="標楷體" w:hAnsi="標楷體"/>
          <w:bCs/>
          <w:sz w:val="28"/>
          <w:szCs w:val="28"/>
        </w:rPr>
        <w:t>第三名－</w:t>
      </w:r>
      <w:r>
        <w:rPr>
          <w:rFonts w:ascii="標楷體" w:eastAsia="標楷體" w:hAnsi="標楷體"/>
          <w:bCs/>
          <w:sz w:val="28"/>
          <w:szCs w:val="28"/>
        </w:rPr>
        <w:t>(</w:t>
      </w:r>
      <w:r>
        <w:rPr>
          <w:rFonts w:ascii="標楷體" w:eastAsia="標楷體" w:hAnsi="標楷體"/>
          <w:bCs/>
          <w:sz w:val="28"/>
          <w:szCs w:val="28"/>
        </w:rPr>
        <w:t>各組取</w:t>
      </w:r>
      <w:r>
        <w:rPr>
          <w:rFonts w:ascii="標楷體" w:eastAsia="標楷體" w:hAnsi="標楷體"/>
          <w:bCs/>
          <w:sz w:val="28"/>
          <w:szCs w:val="28"/>
        </w:rPr>
        <w:t xml:space="preserve"> 1 </w:t>
      </w:r>
      <w:r>
        <w:rPr>
          <w:rFonts w:ascii="標楷體" w:eastAsia="標楷體" w:hAnsi="標楷體"/>
          <w:bCs/>
          <w:sz w:val="28"/>
          <w:szCs w:val="28"/>
        </w:rPr>
        <w:t>名</w:t>
      </w:r>
      <w:r>
        <w:rPr>
          <w:rFonts w:ascii="標楷體" w:eastAsia="標楷體" w:hAnsi="標楷體"/>
          <w:bCs/>
          <w:sz w:val="28"/>
          <w:szCs w:val="28"/>
        </w:rPr>
        <w:t>,</w:t>
      </w:r>
      <w:r>
        <w:rPr>
          <w:rFonts w:ascii="標楷體" w:eastAsia="標楷體" w:hAnsi="標楷體"/>
          <w:bCs/>
          <w:sz w:val="28"/>
          <w:szCs w:val="28"/>
        </w:rPr>
        <w:t>共計</w:t>
      </w:r>
      <w:r>
        <w:rPr>
          <w:rFonts w:ascii="標楷體" w:eastAsia="標楷體" w:hAnsi="標楷體"/>
          <w:bCs/>
          <w:sz w:val="28"/>
          <w:szCs w:val="28"/>
        </w:rPr>
        <w:t xml:space="preserve"> 3 </w:t>
      </w:r>
      <w:r>
        <w:rPr>
          <w:rFonts w:ascii="標楷體" w:eastAsia="標楷體" w:hAnsi="標楷體"/>
          <w:bCs/>
          <w:sz w:val="28"/>
          <w:szCs w:val="28"/>
        </w:rPr>
        <w:t>名</w:t>
      </w:r>
      <w:r>
        <w:rPr>
          <w:rFonts w:ascii="標楷體" w:eastAsia="標楷體" w:hAnsi="標楷體"/>
          <w:bCs/>
          <w:sz w:val="28"/>
          <w:szCs w:val="28"/>
        </w:rPr>
        <w:t>)</w:t>
      </w:r>
    </w:p>
    <w:p w:rsidR="0024061E" w:rsidRDefault="0050788F">
      <w:pPr>
        <w:pStyle w:val="a5"/>
        <w:spacing w:line="400" w:lineRule="exact"/>
      </w:pPr>
      <w:r>
        <w:rPr>
          <w:rFonts w:ascii="標楷體" w:eastAsia="標楷體" w:hAnsi="標楷體"/>
          <w:bCs/>
          <w:sz w:val="28"/>
          <w:szCs w:val="28"/>
        </w:rPr>
        <w:t>每名全聯禮券面額新台幣</w:t>
      </w:r>
      <w:r>
        <w:rPr>
          <w:rFonts w:ascii="標楷體" w:eastAsia="標楷體" w:hAnsi="標楷體"/>
          <w:bCs/>
          <w:sz w:val="28"/>
          <w:szCs w:val="28"/>
        </w:rPr>
        <w:t>1,000</w:t>
      </w:r>
      <w:r>
        <w:rPr>
          <w:rFonts w:ascii="標楷體" w:eastAsia="標楷體" w:hAnsi="標楷體"/>
          <w:bCs/>
          <w:sz w:val="28"/>
          <w:szCs w:val="28"/>
        </w:rPr>
        <w:t>元、抱枕</w:t>
      </w:r>
      <w:r>
        <w:rPr>
          <w:rFonts w:ascii="標楷體" w:eastAsia="標楷體" w:hAnsi="標楷體"/>
          <w:bCs/>
          <w:sz w:val="28"/>
          <w:szCs w:val="28"/>
        </w:rPr>
        <w:t>1</w:t>
      </w:r>
      <w:r>
        <w:rPr>
          <w:rFonts w:ascii="標楷體" w:eastAsia="標楷體" w:hAnsi="標楷體"/>
          <w:bCs/>
          <w:sz w:val="28"/>
          <w:szCs w:val="28"/>
        </w:rPr>
        <w:t>個、頒贈獎狀</w:t>
      </w:r>
      <w:r>
        <w:rPr>
          <w:rFonts w:ascii="標楷體" w:eastAsia="標楷體" w:hAnsi="標楷體"/>
          <w:bCs/>
          <w:sz w:val="28"/>
          <w:szCs w:val="28"/>
        </w:rPr>
        <w:t>1</w:t>
      </w:r>
      <w:r>
        <w:rPr>
          <w:rFonts w:ascii="標楷體" w:eastAsia="標楷體" w:hAnsi="標楷體"/>
          <w:bCs/>
          <w:sz w:val="28"/>
          <w:szCs w:val="28"/>
        </w:rPr>
        <w:t>紙</w:t>
      </w:r>
    </w:p>
    <w:p w:rsidR="0024061E" w:rsidRDefault="0050788F">
      <w:pPr>
        <w:pStyle w:val="a5"/>
        <w:spacing w:before="180" w:line="400" w:lineRule="exact"/>
      </w:pPr>
      <w:r>
        <w:rPr>
          <w:rFonts w:ascii="標楷體" w:eastAsia="標楷體" w:hAnsi="標楷體"/>
          <w:bCs/>
          <w:sz w:val="28"/>
          <w:szCs w:val="28"/>
        </w:rPr>
        <w:t>佳</w:t>
      </w:r>
      <w:r>
        <w:rPr>
          <w:rFonts w:ascii="標楷體" w:eastAsia="標楷體" w:hAnsi="標楷體"/>
          <w:bCs/>
          <w:sz w:val="28"/>
          <w:szCs w:val="28"/>
        </w:rPr>
        <w:t xml:space="preserve">  </w:t>
      </w:r>
      <w:r>
        <w:rPr>
          <w:rFonts w:ascii="標楷體" w:eastAsia="標楷體" w:hAnsi="標楷體"/>
          <w:bCs/>
          <w:sz w:val="28"/>
          <w:szCs w:val="28"/>
        </w:rPr>
        <w:t>作－</w:t>
      </w:r>
      <w:r>
        <w:rPr>
          <w:rFonts w:ascii="標楷體" w:eastAsia="標楷體" w:hAnsi="標楷體"/>
          <w:bCs/>
          <w:sz w:val="28"/>
          <w:szCs w:val="28"/>
        </w:rPr>
        <w:t>(</w:t>
      </w:r>
      <w:r>
        <w:rPr>
          <w:rFonts w:ascii="標楷體" w:eastAsia="標楷體" w:hAnsi="標楷體"/>
          <w:bCs/>
          <w:sz w:val="28"/>
          <w:szCs w:val="28"/>
        </w:rPr>
        <w:t>各組取</w:t>
      </w:r>
      <w:r>
        <w:rPr>
          <w:rFonts w:ascii="標楷體" w:eastAsia="標楷體" w:hAnsi="標楷體"/>
          <w:bCs/>
          <w:sz w:val="28"/>
          <w:szCs w:val="28"/>
        </w:rPr>
        <w:t>2</w:t>
      </w:r>
      <w:r>
        <w:rPr>
          <w:rFonts w:ascii="標楷體" w:eastAsia="標楷體" w:hAnsi="標楷體"/>
          <w:bCs/>
          <w:sz w:val="28"/>
          <w:szCs w:val="28"/>
        </w:rPr>
        <w:t>名</w:t>
      </w:r>
      <w:r>
        <w:rPr>
          <w:rFonts w:ascii="標楷體" w:eastAsia="標楷體" w:hAnsi="標楷體"/>
          <w:bCs/>
          <w:sz w:val="28"/>
          <w:szCs w:val="28"/>
        </w:rPr>
        <w:t>,</w:t>
      </w:r>
      <w:r>
        <w:rPr>
          <w:rFonts w:ascii="標楷體" w:eastAsia="標楷體" w:hAnsi="標楷體"/>
          <w:bCs/>
          <w:sz w:val="28"/>
          <w:szCs w:val="28"/>
        </w:rPr>
        <w:t>共計</w:t>
      </w:r>
      <w:r>
        <w:rPr>
          <w:rFonts w:ascii="標楷體" w:eastAsia="標楷體" w:hAnsi="標楷體"/>
          <w:bCs/>
          <w:sz w:val="28"/>
          <w:szCs w:val="28"/>
        </w:rPr>
        <w:t>6</w:t>
      </w:r>
      <w:r>
        <w:rPr>
          <w:rFonts w:ascii="標楷體" w:eastAsia="標楷體" w:hAnsi="標楷體"/>
          <w:bCs/>
          <w:sz w:val="28"/>
          <w:szCs w:val="28"/>
        </w:rPr>
        <w:t>名</w:t>
      </w:r>
      <w:r>
        <w:rPr>
          <w:rFonts w:ascii="標楷體" w:eastAsia="標楷體" w:hAnsi="標楷體"/>
          <w:bCs/>
          <w:sz w:val="28"/>
          <w:szCs w:val="28"/>
        </w:rPr>
        <w:t>)</w:t>
      </w:r>
    </w:p>
    <w:p w:rsidR="0024061E" w:rsidRDefault="0050788F">
      <w:pPr>
        <w:pStyle w:val="a5"/>
        <w:spacing w:line="400" w:lineRule="exact"/>
      </w:pPr>
      <w:r>
        <w:rPr>
          <w:rFonts w:ascii="標楷體" w:eastAsia="標楷體" w:hAnsi="標楷體"/>
          <w:bCs/>
          <w:sz w:val="28"/>
          <w:szCs w:val="28"/>
        </w:rPr>
        <w:t>每名全聯禮券面額新台幣</w:t>
      </w:r>
      <w:r>
        <w:rPr>
          <w:rFonts w:ascii="標楷體" w:eastAsia="標楷體" w:hAnsi="標楷體"/>
          <w:bCs/>
          <w:sz w:val="28"/>
          <w:szCs w:val="28"/>
        </w:rPr>
        <w:t>500</w:t>
      </w:r>
      <w:r>
        <w:rPr>
          <w:rFonts w:ascii="標楷體" w:eastAsia="標楷體" w:hAnsi="標楷體"/>
          <w:bCs/>
          <w:sz w:val="28"/>
          <w:szCs w:val="28"/>
        </w:rPr>
        <w:t>元、抱枕</w:t>
      </w:r>
      <w:r>
        <w:rPr>
          <w:rFonts w:ascii="標楷體" w:eastAsia="標楷體" w:hAnsi="標楷體"/>
          <w:bCs/>
          <w:sz w:val="28"/>
          <w:szCs w:val="28"/>
        </w:rPr>
        <w:t>1</w:t>
      </w:r>
      <w:r>
        <w:rPr>
          <w:rFonts w:ascii="標楷體" w:eastAsia="標楷體" w:hAnsi="標楷體"/>
          <w:bCs/>
          <w:sz w:val="28"/>
          <w:szCs w:val="28"/>
        </w:rPr>
        <w:t>個、頒贈獎狀</w:t>
      </w:r>
      <w:r>
        <w:rPr>
          <w:rFonts w:ascii="標楷體" w:eastAsia="標楷體" w:hAnsi="標楷體"/>
          <w:bCs/>
          <w:sz w:val="28"/>
          <w:szCs w:val="28"/>
        </w:rPr>
        <w:t>1</w:t>
      </w:r>
      <w:r>
        <w:rPr>
          <w:rFonts w:ascii="標楷體" w:eastAsia="標楷體" w:hAnsi="標楷體"/>
          <w:bCs/>
          <w:sz w:val="28"/>
          <w:szCs w:val="28"/>
        </w:rPr>
        <w:t>紙</w:t>
      </w:r>
    </w:p>
    <w:p w:rsidR="0024061E" w:rsidRDefault="0050788F">
      <w:pPr>
        <w:pStyle w:val="a5"/>
        <w:spacing w:before="180" w:line="400" w:lineRule="exact"/>
      </w:pPr>
      <w:r>
        <w:rPr>
          <w:rFonts w:ascii="標楷體" w:eastAsia="標楷體" w:hAnsi="標楷體"/>
          <w:bCs/>
          <w:sz w:val="28"/>
          <w:szCs w:val="28"/>
        </w:rPr>
        <w:t>參加獎、</w:t>
      </w:r>
      <w:proofErr w:type="gramStart"/>
      <w:r>
        <w:rPr>
          <w:rFonts w:ascii="標楷體" w:eastAsia="標楷體" w:hAnsi="標楷體"/>
          <w:bCs/>
          <w:sz w:val="28"/>
          <w:szCs w:val="28"/>
        </w:rPr>
        <w:t>早鳥報名</w:t>
      </w:r>
      <w:proofErr w:type="gramEnd"/>
      <w:r>
        <w:rPr>
          <w:rFonts w:ascii="標楷體" w:eastAsia="標楷體" w:hAnsi="標楷體"/>
          <w:bCs/>
          <w:sz w:val="28"/>
          <w:szCs w:val="28"/>
        </w:rPr>
        <w:t>獎－</w:t>
      </w:r>
    </w:p>
    <w:p w:rsidR="0024061E" w:rsidRDefault="0050788F">
      <w:pPr>
        <w:pStyle w:val="a5"/>
        <w:numPr>
          <w:ilvl w:val="0"/>
          <w:numId w:val="24"/>
        </w:numPr>
        <w:spacing w:before="180" w:line="400" w:lineRule="exact"/>
        <w:ind w:left="1418" w:hanging="938"/>
      </w:pPr>
      <w:proofErr w:type="gramStart"/>
      <w:r>
        <w:rPr>
          <w:rFonts w:ascii="標楷體" w:eastAsia="標楷體" w:hAnsi="標楷體"/>
          <w:bCs/>
          <w:sz w:val="28"/>
          <w:szCs w:val="28"/>
        </w:rPr>
        <w:t>早鳥報名</w:t>
      </w:r>
      <w:proofErr w:type="gramEnd"/>
      <w:r>
        <w:rPr>
          <w:rFonts w:ascii="標楷體" w:eastAsia="標楷體" w:hAnsi="標楷體"/>
          <w:bCs/>
          <w:sz w:val="28"/>
          <w:szCs w:val="28"/>
        </w:rPr>
        <w:t>獎：參賽</w:t>
      </w:r>
      <w:r>
        <w:rPr>
          <w:rFonts w:ascii="標楷體" w:eastAsia="標楷體" w:hAnsi="標楷體"/>
          <w:bCs/>
          <w:sz w:val="28"/>
          <w:szCs w:val="28"/>
        </w:rPr>
        <w:t>者於</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20</w:t>
      </w:r>
      <w:r>
        <w:rPr>
          <w:rFonts w:ascii="標楷體" w:eastAsia="標楷體" w:hAnsi="標楷體"/>
          <w:bCs/>
          <w:sz w:val="28"/>
          <w:szCs w:val="28"/>
        </w:rPr>
        <w:t>前網路報名，可於繳交作品時領取</w:t>
      </w:r>
      <w:r>
        <w:rPr>
          <w:rFonts w:ascii="標楷體" w:eastAsia="標楷體" w:hAnsi="標楷體"/>
          <w:bCs/>
          <w:sz w:val="28"/>
          <w:szCs w:val="28"/>
        </w:rPr>
        <w:t>TOP</w:t>
      </w:r>
      <w:r>
        <w:rPr>
          <w:rFonts w:ascii="標楷體" w:eastAsia="標楷體" w:hAnsi="標楷體"/>
          <w:bCs/>
          <w:sz w:val="28"/>
          <w:szCs w:val="28"/>
        </w:rPr>
        <w:t>麵包卷面額</w:t>
      </w:r>
      <w:r>
        <w:rPr>
          <w:rFonts w:ascii="標楷體" w:eastAsia="標楷體" w:hAnsi="標楷體"/>
          <w:bCs/>
          <w:sz w:val="28"/>
          <w:szCs w:val="28"/>
        </w:rPr>
        <w:t>100</w:t>
      </w:r>
      <w:r>
        <w:rPr>
          <w:rFonts w:ascii="標楷體" w:eastAsia="標楷體" w:hAnsi="標楷體"/>
          <w:bCs/>
          <w:sz w:val="28"/>
          <w:szCs w:val="28"/>
        </w:rPr>
        <w:t>元。</w:t>
      </w:r>
    </w:p>
    <w:p w:rsidR="0024061E" w:rsidRDefault="0050788F">
      <w:pPr>
        <w:pStyle w:val="a5"/>
        <w:numPr>
          <w:ilvl w:val="0"/>
          <w:numId w:val="18"/>
        </w:numPr>
        <w:spacing w:before="180" w:line="400" w:lineRule="exact"/>
        <w:ind w:left="1418" w:hanging="938"/>
      </w:pPr>
      <w:r>
        <w:rPr>
          <w:rFonts w:ascii="標楷體" w:eastAsia="標楷體" w:hAnsi="標楷體"/>
          <w:bCs/>
          <w:sz w:val="28"/>
          <w:szCs w:val="28"/>
        </w:rPr>
        <w:t>參加獎：參賽者於</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26</w:t>
      </w:r>
      <w:r>
        <w:rPr>
          <w:rFonts w:ascii="標楷體" w:eastAsia="標楷體" w:hAnsi="標楷體"/>
          <w:bCs/>
          <w:sz w:val="28"/>
          <w:szCs w:val="28"/>
        </w:rPr>
        <w:t>日</w:t>
      </w:r>
      <w:r>
        <w:rPr>
          <w:rFonts w:ascii="標楷體" w:eastAsia="標楷體" w:hAnsi="標楷體"/>
          <w:bCs/>
          <w:sz w:val="28"/>
          <w:szCs w:val="28"/>
        </w:rPr>
        <w:t>(</w:t>
      </w:r>
      <w:r>
        <w:rPr>
          <w:rFonts w:ascii="標楷體" w:eastAsia="標楷體" w:hAnsi="標楷體"/>
          <w:bCs/>
          <w:sz w:val="28"/>
          <w:szCs w:val="28"/>
        </w:rPr>
        <w:t>報名截止日</w:t>
      </w:r>
      <w:r>
        <w:rPr>
          <w:rFonts w:ascii="標楷體" w:eastAsia="標楷體" w:hAnsi="標楷體"/>
          <w:bCs/>
          <w:sz w:val="28"/>
          <w:szCs w:val="28"/>
        </w:rPr>
        <w:t>)</w:t>
      </w:r>
      <w:r>
        <w:rPr>
          <w:rFonts w:ascii="標楷體" w:eastAsia="標楷體" w:hAnsi="標楷體"/>
          <w:bCs/>
          <w:sz w:val="28"/>
          <w:szCs w:val="28"/>
        </w:rPr>
        <w:t>前網路報名，即可於繳交作品時領取參加獎</w:t>
      </w:r>
      <w:r>
        <w:rPr>
          <w:rFonts w:ascii="標楷體" w:eastAsia="標楷體" w:hAnsi="標楷體"/>
          <w:bCs/>
          <w:sz w:val="28"/>
          <w:szCs w:val="28"/>
        </w:rPr>
        <w:t>1</w:t>
      </w:r>
      <w:r>
        <w:rPr>
          <w:rFonts w:ascii="標楷體" w:eastAsia="標楷體" w:hAnsi="標楷體"/>
          <w:bCs/>
          <w:sz w:val="28"/>
          <w:szCs w:val="28"/>
        </w:rPr>
        <w:t>份</w:t>
      </w:r>
      <w:r>
        <w:rPr>
          <w:rFonts w:ascii="標楷體" w:eastAsia="標楷體" w:hAnsi="標楷體"/>
          <w:bCs/>
          <w:sz w:val="28"/>
          <w:szCs w:val="28"/>
        </w:rPr>
        <w:t>(</w:t>
      </w:r>
      <w:r>
        <w:rPr>
          <w:rFonts w:ascii="標楷體" w:eastAsia="標楷體" w:hAnsi="標楷體"/>
          <w:bCs/>
          <w:sz w:val="28"/>
          <w:szCs w:val="28"/>
        </w:rPr>
        <w:t>文具及點心</w:t>
      </w:r>
      <w:r>
        <w:rPr>
          <w:rFonts w:ascii="標楷體" w:eastAsia="標楷體" w:hAnsi="標楷體"/>
          <w:bCs/>
          <w:sz w:val="28"/>
          <w:szCs w:val="28"/>
        </w:rPr>
        <w:t>)</w:t>
      </w:r>
      <w:r>
        <w:rPr>
          <w:rFonts w:ascii="標楷體" w:eastAsia="標楷體" w:hAnsi="標楷體"/>
          <w:bCs/>
          <w:sz w:val="28"/>
          <w:szCs w:val="28"/>
        </w:rPr>
        <w:t>。</w:t>
      </w:r>
    </w:p>
    <w:p w:rsidR="0024061E" w:rsidRDefault="0050788F">
      <w:pPr>
        <w:pStyle w:val="a5"/>
        <w:numPr>
          <w:ilvl w:val="0"/>
          <w:numId w:val="18"/>
        </w:numPr>
        <w:spacing w:before="180" w:line="400" w:lineRule="exact"/>
        <w:ind w:left="1276" w:hanging="796"/>
      </w:pPr>
      <w:r>
        <w:rPr>
          <w:rFonts w:ascii="標楷體" w:eastAsia="標楷體" w:hAnsi="標楷體"/>
          <w:sz w:val="28"/>
          <w:szCs w:val="28"/>
        </w:rPr>
        <w:t>比賽日現場報名參加獎：</w:t>
      </w:r>
      <w:r>
        <w:rPr>
          <w:rFonts w:ascii="標楷體" w:eastAsia="標楷體" w:hAnsi="標楷體"/>
          <w:bCs/>
          <w:sz w:val="28"/>
          <w:szCs w:val="28"/>
        </w:rPr>
        <w:t>領取參加獎</w:t>
      </w:r>
      <w:r>
        <w:rPr>
          <w:rFonts w:ascii="標楷體" w:eastAsia="標楷體" w:hAnsi="標楷體"/>
          <w:bCs/>
          <w:sz w:val="28"/>
          <w:szCs w:val="28"/>
        </w:rPr>
        <w:t>1</w:t>
      </w:r>
      <w:r>
        <w:rPr>
          <w:rFonts w:ascii="標楷體" w:eastAsia="標楷體" w:hAnsi="標楷體"/>
          <w:bCs/>
          <w:sz w:val="28"/>
          <w:szCs w:val="28"/>
        </w:rPr>
        <w:t>份</w:t>
      </w:r>
      <w:r>
        <w:rPr>
          <w:rFonts w:ascii="標楷體" w:eastAsia="標楷體" w:hAnsi="標楷體"/>
          <w:bCs/>
          <w:sz w:val="28"/>
          <w:szCs w:val="28"/>
        </w:rPr>
        <w:t>(</w:t>
      </w:r>
      <w:r>
        <w:rPr>
          <w:rFonts w:ascii="標楷體" w:eastAsia="標楷體" w:hAnsi="標楷體"/>
          <w:bCs/>
          <w:sz w:val="28"/>
          <w:szCs w:val="28"/>
        </w:rPr>
        <w:t>文具</w:t>
      </w:r>
      <w:r>
        <w:rPr>
          <w:rFonts w:ascii="標楷體" w:eastAsia="標楷體" w:hAnsi="標楷體"/>
          <w:bCs/>
          <w:sz w:val="28"/>
          <w:szCs w:val="28"/>
        </w:rPr>
        <w:t>)</w:t>
      </w:r>
      <w:r>
        <w:rPr>
          <w:rFonts w:ascii="標楷體" w:eastAsia="標楷體" w:hAnsi="標楷體"/>
          <w:bCs/>
          <w:sz w:val="28"/>
          <w:szCs w:val="28"/>
        </w:rPr>
        <w:t>。</w:t>
      </w:r>
    </w:p>
    <w:p w:rsidR="0024061E" w:rsidRDefault="0050788F">
      <w:pPr>
        <w:pStyle w:val="a5"/>
        <w:numPr>
          <w:ilvl w:val="0"/>
          <w:numId w:val="2"/>
        </w:numPr>
        <w:spacing w:line="400" w:lineRule="exact"/>
      </w:pPr>
      <w:r>
        <w:rPr>
          <w:rFonts w:ascii="標楷體" w:eastAsia="標楷體" w:hAnsi="標楷體"/>
          <w:bCs/>
          <w:sz w:val="28"/>
          <w:szCs w:val="28"/>
        </w:rPr>
        <w:t>得獎名單揭曉及頒獎日期</w:t>
      </w:r>
    </w:p>
    <w:p w:rsidR="0024061E" w:rsidRDefault="0050788F">
      <w:pPr>
        <w:pStyle w:val="a5"/>
        <w:spacing w:line="400" w:lineRule="exact"/>
      </w:pPr>
      <w:r>
        <w:rPr>
          <w:rFonts w:ascii="標楷體" w:eastAsia="標楷體" w:hAnsi="標楷體"/>
          <w:sz w:val="28"/>
          <w:szCs w:val="28"/>
        </w:rPr>
        <w:t>於臺灣港務股份有限公司花蓮港務分公司網站上公布得獎名單，除得獎者以電子郵件及電話通知外，餘</w:t>
      </w:r>
      <w:proofErr w:type="gramStart"/>
      <w:r>
        <w:rPr>
          <w:rFonts w:ascii="標楷體" w:eastAsia="標楷體" w:hAnsi="標楷體"/>
          <w:sz w:val="28"/>
          <w:szCs w:val="28"/>
        </w:rPr>
        <w:t>不</w:t>
      </w:r>
      <w:proofErr w:type="gramEnd"/>
      <w:r>
        <w:rPr>
          <w:rFonts w:ascii="標楷體" w:eastAsia="標楷體" w:hAnsi="標楷體"/>
          <w:sz w:val="28"/>
          <w:szCs w:val="28"/>
        </w:rPr>
        <w:t>另行個別通知；獎項領取地點於</w:t>
      </w:r>
      <w:r>
        <w:rPr>
          <w:rFonts w:ascii="標楷體" w:eastAsia="標楷體" w:hAnsi="標楷體"/>
          <w:sz w:val="28"/>
          <w:szCs w:val="28"/>
        </w:rPr>
        <w:lastRenderedPageBreak/>
        <w:t>花蓮港務分公司</w:t>
      </w:r>
      <w:r>
        <w:rPr>
          <w:rFonts w:ascii="標楷體" w:eastAsia="標楷體" w:hAnsi="標楷體"/>
          <w:bCs/>
          <w:sz w:val="28"/>
          <w:szCs w:val="28"/>
        </w:rPr>
        <w:t>行政大樓</w:t>
      </w:r>
      <w:r>
        <w:rPr>
          <w:rFonts w:ascii="標楷體" w:eastAsia="標楷體" w:hAnsi="標楷體"/>
          <w:sz w:val="28"/>
          <w:szCs w:val="28"/>
        </w:rPr>
        <w:t>5</w:t>
      </w:r>
      <w:r>
        <w:rPr>
          <w:rFonts w:ascii="標楷體" w:eastAsia="標楷體" w:hAnsi="標楷體"/>
          <w:sz w:val="28"/>
          <w:szCs w:val="28"/>
        </w:rPr>
        <w:t>樓、領取時間另行通知。</w:t>
      </w:r>
    </w:p>
    <w:p w:rsidR="0024061E" w:rsidRDefault="0050788F">
      <w:pPr>
        <w:pStyle w:val="a5"/>
        <w:numPr>
          <w:ilvl w:val="0"/>
          <w:numId w:val="2"/>
        </w:numPr>
        <w:spacing w:line="400" w:lineRule="exact"/>
      </w:pPr>
      <w:r>
        <w:rPr>
          <w:rFonts w:ascii="標楷體" w:eastAsia="標楷體" w:hAnsi="標楷體"/>
          <w:bCs/>
          <w:sz w:val="28"/>
          <w:szCs w:val="28"/>
        </w:rPr>
        <w:t>參賽規定：</w:t>
      </w:r>
    </w:p>
    <w:p w:rsidR="0024061E" w:rsidRDefault="0050788F">
      <w:pPr>
        <w:pStyle w:val="a5"/>
        <w:numPr>
          <w:ilvl w:val="0"/>
          <w:numId w:val="25"/>
        </w:numPr>
        <w:spacing w:line="400" w:lineRule="exact"/>
        <w:ind w:left="1588" w:hanging="454"/>
      </w:pPr>
      <w:r>
        <w:rPr>
          <w:rFonts w:ascii="標楷體" w:eastAsia="標楷體" w:hAnsi="標楷體"/>
          <w:bCs/>
          <w:sz w:val="28"/>
          <w:szCs w:val="28"/>
        </w:rPr>
        <w:t>參賽者視為認同本辦法，報名</w:t>
      </w:r>
      <w:proofErr w:type="gramStart"/>
      <w:r>
        <w:rPr>
          <w:rFonts w:ascii="標楷體" w:eastAsia="標楷體" w:hAnsi="標楷體"/>
          <w:bCs/>
          <w:sz w:val="28"/>
          <w:szCs w:val="28"/>
        </w:rPr>
        <w:t>時已詳讀</w:t>
      </w:r>
      <w:proofErr w:type="gramEnd"/>
      <w:r>
        <w:rPr>
          <w:rFonts w:ascii="標楷體" w:eastAsia="標楷體" w:hAnsi="標楷體"/>
          <w:bCs/>
          <w:sz w:val="28"/>
          <w:szCs w:val="28"/>
        </w:rPr>
        <w:t>所有規定，如有未盡事宜，主辦單位得修正補充並在官方網站公布之。</w:t>
      </w:r>
    </w:p>
    <w:p w:rsidR="0024061E" w:rsidRDefault="0050788F">
      <w:pPr>
        <w:pStyle w:val="a5"/>
        <w:numPr>
          <w:ilvl w:val="0"/>
          <w:numId w:val="17"/>
        </w:numPr>
        <w:spacing w:line="400" w:lineRule="exact"/>
        <w:ind w:left="1588" w:hanging="454"/>
      </w:pPr>
      <w:r>
        <w:rPr>
          <w:rFonts w:ascii="標楷體" w:eastAsia="標楷體" w:hAnsi="標楷體"/>
          <w:bCs/>
          <w:sz w:val="28"/>
          <w:szCs w:val="28"/>
        </w:rPr>
        <w:t>寫生作品需為參賽者本人創作，於比賽當日</w:t>
      </w:r>
      <w:r>
        <w:rPr>
          <w:rFonts w:ascii="標楷體" w:eastAsia="標楷體" w:hAnsi="標楷體"/>
          <w:bCs/>
          <w:sz w:val="28"/>
          <w:szCs w:val="28"/>
        </w:rPr>
        <w:t>12:00</w:t>
      </w:r>
      <w:r>
        <w:rPr>
          <w:rFonts w:ascii="標楷體" w:eastAsia="標楷體" w:hAnsi="標楷體"/>
          <w:bCs/>
          <w:sz w:val="28"/>
          <w:szCs w:val="28"/>
        </w:rPr>
        <w:t>前繳交至報到服務台，逾期不受理。</w:t>
      </w:r>
    </w:p>
    <w:p w:rsidR="0024061E" w:rsidRDefault="0050788F">
      <w:pPr>
        <w:pStyle w:val="a5"/>
        <w:numPr>
          <w:ilvl w:val="0"/>
          <w:numId w:val="17"/>
        </w:numPr>
        <w:spacing w:line="400" w:lineRule="exact"/>
        <w:ind w:left="1588" w:hanging="454"/>
      </w:pPr>
      <w:r>
        <w:rPr>
          <w:rFonts w:ascii="標楷體" w:eastAsia="標楷體" w:hAnsi="標楷體"/>
          <w:bCs/>
          <w:sz w:val="28"/>
          <w:szCs w:val="28"/>
        </w:rPr>
        <w:t>創作地點不得於本分公司港區管制區域，也不得使用</w:t>
      </w:r>
      <w:proofErr w:type="gramStart"/>
      <w:r>
        <w:rPr>
          <w:rFonts w:ascii="標楷體" w:eastAsia="標楷體" w:hAnsi="標楷體"/>
          <w:bCs/>
          <w:sz w:val="28"/>
          <w:szCs w:val="28"/>
        </w:rPr>
        <w:t>空拍機</w:t>
      </w:r>
      <w:proofErr w:type="gramEnd"/>
      <w:r>
        <w:rPr>
          <w:rFonts w:ascii="標楷體" w:eastAsia="標楷體" w:hAnsi="標楷體"/>
          <w:bCs/>
          <w:sz w:val="28"/>
          <w:szCs w:val="28"/>
        </w:rPr>
        <w:t>，違反規定者將依相關規定處以罰則。</w:t>
      </w:r>
    </w:p>
    <w:p w:rsidR="0024061E" w:rsidRDefault="0050788F">
      <w:pPr>
        <w:pStyle w:val="a5"/>
        <w:numPr>
          <w:ilvl w:val="0"/>
          <w:numId w:val="17"/>
        </w:numPr>
        <w:spacing w:line="400" w:lineRule="exact"/>
        <w:ind w:left="1588" w:hanging="454"/>
      </w:pPr>
      <w:r>
        <w:rPr>
          <w:rFonts w:ascii="標楷體" w:eastAsia="標楷體" w:hAnsi="標楷體"/>
          <w:bCs/>
          <w:sz w:val="28"/>
          <w:szCs w:val="28"/>
        </w:rPr>
        <w:t>自臺灣港務股份有限公司花蓮港務分公司（以下稱本分公司）收受作品時起，參賽者之作品所有權及著作財產權歸本分公司所有，得運用得獎作品進行推廣宣傳、展覽、銷售、拍賣、贈與、相關</w:t>
      </w:r>
      <w:proofErr w:type="gramStart"/>
      <w:r>
        <w:rPr>
          <w:rFonts w:ascii="標楷體" w:eastAsia="標楷體" w:hAnsi="標楷體"/>
          <w:bCs/>
          <w:sz w:val="28"/>
          <w:szCs w:val="28"/>
        </w:rPr>
        <w:t>文創品</w:t>
      </w:r>
      <w:proofErr w:type="gramEnd"/>
      <w:r>
        <w:rPr>
          <w:rFonts w:ascii="標楷體" w:eastAsia="標楷體" w:hAnsi="標楷體"/>
          <w:bCs/>
          <w:sz w:val="28"/>
          <w:szCs w:val="28"/>
        </w:rPr>
        <w:t>製作等功能，並得再授權予第三人利用，不受時間、地域、次數及方式之限制</w:t>
      </w:r>
      <w:r>
        <w:rPr>
          <w:rFonts w:ascii="標楷體" w:eastAsia="標楷體" w:hAnsi="標楷體"/>
          <w:bCs/>
          <w:sz w:val="28"/>
          <w:szCs w:val="28"/>
        </w:rPr>
        <w:t>，且不得要求</w:t>
      </w:r>
      <w:proofErr w:type="gramStart"/>
      <w:r>
        <w:rPr>
          <w:rFonts w:ascii="標楷體" w:eastAsia="標楷體" w:hAnsi="標楷體"/>
          <w:bCs/>
          <w:sz w:val="28"/>
          <w:szCs w:val="28"/>
        </w:rPr>
        <w:t>返還或撤</w:t>
      </w:r>
      <w:proofErr w:type="gramEnd"/>
      <w:r>
        <w:rPr>
          <w:rFonts w:ascii="標楷體" w:eastAsia="標楷體" w:hAnsi="標楷體"/>
          <w:bCs/>
          <w:sz w:val="28"/>
          <w:szCs w:val="28"/>
        </w:rPr>
        <w:t>回。得獎者承諾不對主辦單位或經其同意利用作品之人行使著作人格權，亦不得取消得獎資格或撤銷授權。</w:t>
      </w:r>
    </w:p>
    <w:p w:rsidR="0024061E" w:rsidRDefault="0050788F">
      <w:pPr>
        <w:pStyle w:val="a5"/>
        <w:numPr>
          <w:ilvl w:val="0"/>
          <w:numId w:val="17"/>
        </w:numPr>
        <w:spacing w:line="400" w:lineRule="exact"/>
        <w:ind w:left="1588" w:hanging="454"/>
      </w:pPr>
      <w:r>
        <w:rPr>
          <w:rFonts w:ascii="標楷體" w:eastAsia="標楷體" w:hAnsi="標楷體"/>
          <w:bCs/>
          <w:sz w:val="28"/>
          <w:szCs w:val="28"/>
        </w:rPr>
        <w:t>參賽作品禁止抄襲，凡有抄襲或侵害他人著作權之作品，除取消得獎資格、追回獎金、獎品及獎狀、公布違規情形事實外，一切法律責任概由參賽者自行負責。</w:t>
      </w:r>
    </w:p>
    <w:p w:rsidR="0024061E" w:rsidRDefault="0050788F">
      <w:pPr>
        <w:pStyle w:val="a5"/>
        <w:numPr>
          <w:ilvl w:val="0"/>
          <w:numId w:val="17"/>
        </w:numPr>
        <w:spacing w:line="400" w:lineRule="exact"/>
        <w:ind w:left="1588" w:hanging="454"/>
      </w:pPr>
      <w:r>
        <w:rPr>
          <w:rFonts w:ascii="標楷體" w:eastAsia="標楷體" w:hAnsi="標楷體"/>
          <w:bCs/>
          <w:sz w:val="28"/>
          <w:szCs w:val="28"/>
        </w:rPr>
        <w:t>得獎作品如有著作權糾紛涉訟，經法律程序敗訴確定者，取消其得獎資格，損害第三人權利者，由作者自行負責。若因作品抄襲致本分公司名譽受損，本分公司得追究其法律責任。</w:t>
      </w:r>
    </w:p>
    <w:p w:rsidR="0024061E" w:rsidRDefault="0050788F">
      <w:pPr>
        <w:pStyle w:val="a5"/>
        <w:numPr>
          <w:ilvl w:val="0"/>
          <w:numId w:val="17"/>
        </w:numPr>
        <w:spacing w:line="400" w:lineRule="exact"/>
        <w:ind w:left="1588" w:hanging="454"/>
      </w:pPr>
      <w:r>
        <w:rPr>
          <w:rFonts w:ascii="標楷體" w:eastAsia="標楷體" w:hAnsi="標楷體"/>
          <w:bCs/>
          <w:sz w:val="28"/>
          <w:szCs w:val="28"/>
        </w:rPr>
        <w:t>參賽者所送作品格式有疑義時，由評審委員會合議認定之。</w:t>
      </w:r>
    </w:p>
    <w:p w:rsidR="0024061E" w:rsidRDefault="0050788F">
      <w:pPr>
        <w:pStyle w:val="a5"/>
        <w:numPr>
          <w:ilvl w:val="0"/>
          <w:numId w:val="17"/>
        </w:numPr>
        <w:spacing w:line="400" w:lineRule="exact"/>
        <w:ind w:left="1588" w:hanging="454"/>
      </w:pPr>
      <w:r>
        <w:rPr>
          <w:rFonts w:ascii="標楷體" w:eastAsia="標楷體" w:hAnsi="標楷體"/>
          <w:bCs/>
          <w:sz w:val="28"/>
          <w:szCs w:val="28"/>
        </w:rPr>
        <w:t>得獎者須依中華民國稅法規定繳納稅款</w:t>
      </w:r>
    </w:p>
    <w:p w:rsidR="0024061E" w:rsidRDefault="0050788F">
      <w:pPr>
        <w:pStyle w:val="a5"/>
        <w:numPr>
          <w:ilvl w:val="0"/>
          <w:numId w:val="17"/>
        </w:numPr>
        <w:spacing w:line="400" w:lineRule="exact"/>
        <w:ind w:left="1588" w:hanging="454"/>
      </w:pPr>
      <w:r>
        <w:rPr>
          <w:rFonts w:ascii="標楷體" w:eastAsia="標楷體" w:hAnsi="標楷體"/>
          <w:bCs/>
          <w:sz w:val="28"/>
          <w:szCs w:val="28"/>
        </w:rPr>
        <w:t>本活</w:t>
      </w:r>
      <w:r>
        <w:rPr>
          <w:rFonts w:ascii="標楷體" w:eastAsia="標楷體" w:hAnsi="標楷體"/>
          <w:bCs/>
          <w:sz w:val="28"/>
          <w:szCs w:val="28"/>
        </w:rPr>
        <w:t>動報名者之個人資料依據「個人資料保護法」及相關規定辦理，所蒐集的個人資料僅</w:t>
      </w:r>
      <w:proofErr w:type="gramStart"/>
      <w:r>
        <w:rPr>
          <w:rFonts w:ascii="標楷體" w:eastAsia="標楷體" w:hAnsi="標楷體"/>
          <w:bCs/>
          <w:sz w:val="28"/>
          <w:szCs w:val="28"/>
        </w:rPr>
        <w:t>限於本徵圖</w:t>
      </w:r>
      <w:proofErr w:type="gramEnd"/>
      <w:r>
        <w:rPr>
          <w:rFonts w:ascii="標楷體" w:eastAsia="標楷體" w:hAnsi="標楷體"/>
          <w:bCs/>
          <w:sz w:val="28"/>
          <w:szCs w:val="28"/>
        </w:rPr>
        <w:t>比賽行政流程等相關作業使用，除非經當事人同意，不會將個人資料作他使用。</w:t>
      </w:r>
      <w:r>
        <w:rPr>
          <w:rFonts w:ascii="標楷體" w:eastAsia="標楷體" w:hAnsi="標楷體"/>
          <w:bCs/>
          <w:sz w:val="28"/>
          <w:szCs w:val="28"/>
        </w:rPr>
        <w:t xml:space="preserve">  </w:t>
      </w:r>
    </w:p>
    <w:p w:rsidR="0024061E" w:rsidRDefault="0050788F">
      <w:pPr>
        <w:pStyle w:val="a5"/>
        <w:numPr>
          <w:ilvl w:val="0"/>
          <w:numId w:val="2"/>
        </w:numPr>
        <w:spacing w:line="400" w:lineRule="exact"/>
      </w:pPr>
      <w:r>
        <w:rPr>
          <w:rFonts w:ascii="標楷體" w:eastAsia="標楷體" w:hAnsi="標楷體"/>
          <w:bCs/>
          <w:sz w:val="28"/>
          <w:szCs w:val="28"/>
        </w:rPr>
        <w:t>若遇颱風、天候不良或不可抗力因素則另訂日期，主辦單位保留補充修改之權利，若有任何更動，皆以本活動網站公告為</w:t>
      </w:r>
      <w:proofErr w:type="gramStart"/>
      <w:r>
        <w:rPr>
          <w:rFonts w:ascii="標楷體" w:eastAsia="標楷體" w:hAnsi="標楷體"/>
          <w:bCs/>
          <w:sz w:val="28"/>
          <w:szCs w:val="28"/>
        </w:rPr>
        <w:t>準</w:t>
      </w:r>
      <w:proofErr w:type="gramEnd"/>
      <w:r>
        <w:rPr>
          <w:rFonts w:ascii="標楷體" w:eastAsia="標楷體" w:hAnsi="標楷體"/>
          <w:bCs/>
          <w:sz w:val="28"/>
          <w:szCs w:val="28"/>
        </w:rPr>
        <w:t>，不另行通知。主辦單位保留隨時修正、暫停、終止或解釋本活動及本辦法之一切及最終權利，相關內容如有變動將另行公告於活動網站。</w:t>
      </w:r>
    </w:p>
    <w:p w:rsidR="0024061E" w:rsidRDefault="0050788F">
      <w:pPr>
        <w:pStyle w:val="a5"/>
        <w:numPr>
          <w:ilvl w:val="0"/>
          <w:numId w:val="2"/>
        </w:numPr>
        <w:spacing w:line="400" w:lineRule="exact"/>
      </w:pPr>
      <w:r>
        <w:rPr>
          <w:rFonts w:ascii="標楷體" w:eastAsia="標楷體" w:hAnsi="標楷體"/>
          <w:bCs/>
          <w:sz w:val="28"/>
          <w:szCs w:val="28"/>
        </w:rPr>
        <w:t>聯絡方式：</w:t>
      </w:r>
    </w:p>
    <w:p w:rsidR="0024061E" w:rsidRDefault="0050788F">
      <w:pPr>
        <w:pStyle w:val="a5"/>
        <w:spacing w:line="400" w:lineRule="exact"/>
        <w:ind w:left="720"/>
      </w:pPr>
      <w:r>
        <w:rPr>
          <w:rFonts w:ascii="標楷體" w:eastAsia="標楷體" w:hAnsi="標楷體"/>
          <w:bCs/>
          <w:sz w:val="28"/>
          <w:szCs w:val="28"/>
        </w:rPr>
        <w:t>臺灣港務股份有限公司</w:t>
      </w:r>
      <w:r>
        <w:rPr>
          <w:rFonts w:ascii="標楷體" w:eastAsia="標楷體" w:hAnsi="標楷體"/>
          <w:bCs/>
          <w:sz w:val="28"/>
          <w:szCs w:val="28"/>
        </w:rPr>
        <w:t xml:space="preserve"> </w:t>
      </w:r>
      <w:r>
        <w:rPr>
          <w:rFonts w:ascii="標楷體" w:eastAsia="標楷體" w:hAnsi="標楷體"/>
          <w:bCs/>
          <w:sz w:val="28"/>
          <w:szCs w:val="28"/>
        </w:rPr>
        <w:t>花蓮港務分公司</w:t>
      </w:r>
    </w:p>
    <w:p w:rsidR="0024061E" w:rsidRDefault="0050788F">
      <w:pPr>
        <w:pStyle w:val="a5"/>
        <w:spacing w:line="400" w:lineRule="exact"/>
        <w:ind w:left="720"/>
      </w:pPr>
      <w:r>
        <w:rPr>
          <w:rFonts w:ascii="標楷體" w:eastAsia="標楷體" w:hAnsi="標楷體"/>
          <w:bCs/>
          <w:sz w:val="28"/>
          <w:szCs w:val="28"/>
        </w:rPr>
        <w:t>地址：</w:t>
      </w:r>
      <w:r>
        <w:rPr>
          <w:rFonts w:ascii="標楷體" w:eastAsia="標楷體" w:hAnsi="標楷體"/>
          <w:bCs/>
          <w:sz w:val="28"/>
          <w:szCs w:val="28"/>
        </w:rPr>
        <w:t>970</w:t>
      </w:r>
      <w:r>
        <w:rPr>
          <w:rFonts w:ascii="標楷體" w:eastAsia="標楷體" w:hAnsi="標楷體"/>
          <w:bCs/>
          <w:sz w:val="28"/>
          <w:szCs w:val="28"/>
        </w:rPr>
        <w:t>花蓮市海岸路</w:t>
      </w:r>
      <w:r>
        <w:rPr>
          <w:rFonts w:ascii="標楷體" w:eastAsia="標楷體" w:hAnsi="標楷體"/>
          <w:bCs/>
          <w:sz w:val="28"/>
          <w:szCs w:val="28"/>
        </w:rPr>
        <w:t>66</w:t>
      </w:r>
      <w:r>
        <w:rPr>
          <w:rFonts w:ascii="標楷體" w:eastAsia="標楷體" w:hAnsi="標楷體"/>
          <w:bCs/>
          <w:sz w:val="28"/>
          <w:szCs w:val="28"/>
        </w:rPr>
        <w:t>號</w:t>
      </w:r>
    </w:p>
    <w:p w:rsidR="0024061E" w:rsidRDefault="0050788F">
      <w:pPr>
        <w:pStyle w:val="a5"/>
        <w:spacing w:line="400" w:lineRule="exact"/>
        <w:ind w:left="720"/>
      </w:pPr>
      <w:r>
        <w:rPr>
          <w:rFonts w:ascii="標楷體" w:eastAsia="標楷體" w:hAnsi="標楷體"/>
          <w:bCs/>
          <w:sz w:val="28"/>
          <w:szCs w:val="28"/>
        </w:rPr>
        <w:lastRenderedPageBreak/>
        <w:t>電話：</w:t>
      </w:r>
      <w:r>
        <w:rPr>
          <w:rFonts w:ascii="標楷體" w:eastAsia="標楷體" w:hAnsi="標楷體"/>
          <w:bCs/>
          <w:sz w:val="28"/>
          <w:szCs w:val="28"/>
        </w:rPr>
        <w:t>03-8325131*2567</w:t>
      </w:r>
    </w:p>
    <w:p w:rsidR="0024061E" w:rsidRDefault="0050788F">
      <w:pPr>
        <w:pStyle w:val="a5"/>
        <w:spacing w:line="400" w:lineRule="exact"/>
        <w:ind w:left="720"/>
      </w:pPr>
      <w:r>
        <w:rPr>
          <w:rFonts w:ascii="標楷體" w:eastAsia="標楷體" w:hAnsi="標楷體"/>
          <w:bCs/>
          <w:sz w:val="28"/>
          <w:szCs w:val="28"/>
        </w:rPr>
        <w:t>Email</w:t>
      </w:r>
      <w:r>
        <w:rPr>
          <w:rFonts w:ascii="標楷體" w:eastAsia="標楷體" w:hAnsi="標楷體"/>
          <w:bCs/>
          <w:sz w:val="28"/>
          <w:szCs w:val="28"/>
        </w:rPr>
        <w:t>：</w:t>
      </w:r>
      <w:r>
        <w:rPr>
          <w:rFonts w:ascii="標楷體" w:eastAsia="標楷體" w:hAnsi="標楷體"/>
          <w:bCs/>
          <w:sz w:val="28"/>
          <w:szCs w:val="28"/>
        </w:rPr>
        <w:t>april888@twport.com.tw</w:t>
      </w:r>
    </w:p>
    <w:p w:rsidR="0024061E" w:rsidRDefault="0050788F">
      <w:pPr>
        <w:pStyle w:val="a5"/>
        <w:spacing w:line="400" w:lineRule="exact"/>
        <w:ind w:left="720"/>
      </w:pPr>
      <w:r>
        <w:rPr>
          <w:rFonts w:ascii="標楷體" w:eastAsia="標楷體" w:hAnsi="標楷體"/>
          <w:bCs/>
          <w:sz w:val="28"/>
          <w:szCs w:val="28"/>
        </w:rPr>
        <w:t>官方網站：</w:t>
      </w:r>
      <w:hyperlink r:id="rId9" w:history="1">
        <w:r>
          <w:rPr>
            <w:rStyle w:val="Internetlink"/>
            <w:rFonts w:ascii="標楷體" w:eastAsia="標楷體" w:hAnsi="標楷體"/>
            <w:bCs/>
            <w:sz w:val="28"/>
            <w:szCs w:val="28"/>
          </w:rPr>
          <w:t>https://hl.twport.com.tw/chinese/</w:t>
        </w:r>
      </w:hyperlink>
    </w:p>
    <w:p w:rsidR="0024061E" w:rsidRDefault="0024061E">
      <w:pPr>
        <w:pStyle w:val="Standard"/>
        <w:widowControl/>
        <w:spacing w:line="400" w:lineRule="exact"/>
        <w:rPr>
          <w:rFonts w:ascii="標楷體" w:eastAsia="標楷體" w:hAnsi="標楷體"/>
          <w:bCs/>
          <w:sz w:val="28"/>
          <w:szCs w:val="28"/>
        </w:rPr>
      </w:pPr>
    </w:p>
    <w:p w:rsidR="0024061E" w:rsidRDefault="0050788F">
      <w:pPr>
        <w:pStyle w:val="Standard"/>
        <w:pageBreakBefore/>
        <w:spacing w:line="300" w:lineRule="exact"/>
        <w:ind w:firstLine="1120"/>
      </w:pPr>
      <w:r>
        <w:rPr>
          <w:rFonts w:ascii="標楷體" w:eastAsia="標楷體" w:hAnsi="標楷體" w:cs="Times New Roman"/>
          <w:bCs/>
          <w:sz w:val="28"/>
          <w:szCs w:val="28"/>
        </w:rPr>
        <w:lastRenderedPageBreak/>
        <w:t>112</w:t>
      </w:r>
      <w:r>
        <w:rPr>
          <w:rFonts w:ascii="標楷體" w:eastAsia="標楷體" w:hAnsi="標楷體" w:cs="Times New Roman"/>
          <w:bCs/>
          <w:sz w:val="28"/>
          <w:szCs w:val="28"/>
        </w:rPr>
        <w:t>年臺灣港務股份有限公司花蓮港務分公司</w:t>
      </w:r>
    </w:p>
    <w:p w:rsidR="0024061E" w:rsidRDefault="0050788F">
      <w:pPr>
        <w:pStyle w:val="Standard"/>
        <w:spacing w:line="300" w:lineRule="exact"/>
        <w:jc w:val="center"/>
      </w:pPr>
      <w:r>
        <w:rPr>
          <w:rFonts w:ascii="標楷體" w:eastAsia="標楷體" w:hAnsi="標楷體" w:cs="Times New Roman"/>
          <w:bCs/>
          <w:sz w:val="28"/>
          <w:szCs w:val="28"/>
        </w:rPr>
        <w:t>「彩繪花蓮港」作品資料表暨著作財產權讓與及</w:t>
      </w:r>
      <w:hyperlink r:id="rId10" w:history="1">
        <w:proofErr w:type="gramStart"/>
        <w:r>
          <w:rPr>
            <w:rFonts w:ascii="標楷體" w:eastAsia="標楷體" w:hAnsi="標楷體" w:cs="Times New Roman"/>
            <w:bCs/>
            <w:sz w:val="28"/>
            <w:szCs w:val="28"/>
          </w:rPr>
          <w:t>個</w:t>
        </w:r>
        <w:proofErr w:type="gramEnd"/>
        <w:r>
          <w:rPr>
            <w:rFonts w:ascii="標楷體" w:eastAsia="標楷體" w:hAnsi="標楷體" w:cs="Times New Roman"/>
            <w:bCs/>
            <w:sz w:val="28"/>
            <w:szCs w:val="28"/>
          </w:rPr>
          <w:t>資告知</w:t>
        </w:r>
      </w:hyperlink>
      <w:r>
        <w:rPr>
          <w:rFonts w:ascii="標楷體" w:eastAsia="標楷體" w:hAnsi="標楷體" w:cs="Times New Roman"/>
          <w:bCs/>
          <w:sz w:val="28"/>
          <w:szCs w:val="28"/>
        </w:rPr>
        <w:t>同意書</w:t>
      </w:r>
    </w:p>
    <w:tbl>
      <w:tblPr>
        <w:tblW w:w="9067" w:type="dxa"/>
        <w:jc w:val="center"/>
        <w:tblLayout w:type="fixed"/>
        <w:tblCellMar>
          <w:left w:w="10" w:type="dxa"/>
          <w:right w:w="10" w:type="dxa"/>
        </w:tblCellMar>
        <w:tblLook w:val="0000" w:firstRow="0" w:lastRow="0" w:firstColumn="0" w:lastColumn="0" w:noHBand="0" w:noVBand="0"/>
      </w:tblPr>
      <w:tblGrid>
        <w:gridCol w:w="3897"/>
        <w:gridCol w:w="5170"/>
      </w:tblGrid>
      <w:tr w:rsidR="0024061E">
        <w:tblPrEx>
          <w:tblCellMar>
            <w:top w:w="0" w:type="dxa"/>
            <w:bottom w:w="0" w:type="dxa"/>
          </w:tblCellMar>
        </w:tblPrEx>
        <w:trPr>
          <w:trHeight w:val="416"/>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jc w:val="center"/>
            </w:pPr>
            <w:r>
              <w:rPr>
                <w:rFonts w:ascii="標楷體" w:eastAsia="標楷體" w:hAnsi="標楷體" w:cs="標楷體"/>
                <w:sz w:val="28"/>
                <w:szCs w:val="28"/>
              </w:rPr>
              <w:t>作品標籤表</w:t>
            </w:r>
            <w:r>
              <w:rPr>
                <w:rFonts w:ascii="標楷體" w:eastAsia="標楷體" w:hAnsi="標楷體" w:cs="標楷體"/>
                <w:sz w:val="28"/>
                <w:szCs w:val="28"/>
              </w:rPr>
              <w:t xml:space="preserve">  </w:t>
            </w:r>
          </w:p>
          <w:p w:rsidR="0024061E" w:rsidRDefault="0050788F">
            <w:pPr>
              <w:pStyle w:val="Standard"/>
              <w:snapToGrid w:val="0"/>
              <w:jc w:val="center"/>
            </w:pPr>
            <w:r>
              <w:rPr>
                <w:rFonts w:ascii="標楷體" w:eastAsia="標楷體" w:hAnsi="標楷體"/>
                <w:bCs/>
                <w:sz w:val="28"/>
                <w:szCs w:val="28"/>
              </w:rPr>
              <w:t>為便於評審作業，請於作品背面浮貼作品標籤表</w:t>
            </w:r>
          </w:p>
        </w:tc>
      </w:tr>
      <w:tr w:rsidR="0024061E">
        <w:tblPrEx>
          <w:tblCellMar>
            <w:top w:w="0" w:type="dxa"/>
            <w:bottom w:w="0" w:type="dxa"/>
          </w:tblCellMar>
        </w:tblPrEx>
        <w:trPr>
          <w:trHeight w:val="851"/>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spacing w:line="360" w:lineRule="auto"/>
            </w:pPr>
            <w:r>
              <w:rPr>
                <w:rFonts w:ascii="標楷體" w:eastAsia="標楷體" w:hAnsi="標楷體" w:cs="標楷體"/>
                <w:b/>
                <w:sz w:val="28"/>
                <w:szCs w:val="28"/>
              </w:rPr>
              <w:t>編號</w:t>
            </w:r>
            <w:r>
              <w:rPr>
                <w:rFonts w:ascii="標楷體" w:eastAsia="標楷體" w:hAnsi="標楷體" w:cs="Apple Chancery"/>
                <w:b/>
                <w:sz w:val="28"/>
                <w:szCs w:val="28"/>
              </w:rPr>
              <w:t>(</w:t>
            </w:r>
            <w:r>
              <w:rPr>
                <w:rFonts w:ascii="標楷體" w:eastAsia="標楷體" w:hAnsi="標楷體" w:cs="標楷體"/>
                <w:b/>
                <w:sz w:val="28"/>
                <w:szCs w:val="28"/>
              </w:rPr>
              <w:t>主辦單位填寫</w:t>
            </w:r>
            <w:r>
              <w:rPr>
                <w:rFonts w:ascii="標楷體" w:eastAsia="標楷體" w:hAnsi="標楷體" w:cs="Apple Chancery"/>
                <w:b/>
                <w:sz w:val="28"/>
                <w:szCs w:val="28"/>
              </w:rPr>
              <w:t>)</w:t>
            </w:r>
          </w:p>
        </w:tc>
      </w:tr>
      <w:tr w:rsidR="0024061E">
        <w:tblPrEx>
          <w:tblCellMar>
            <w:top w:w="0" w:type="dxa"/>
            <w:bottom w:w="0" w:type="dxa"/>
          </w:tblCellMar>
        </w:tblPrEx>
        <w:trPr>
          <w:trHeight w:val="851"/>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spacing w:line="360" w:lineRule="auto"/>
            </w:pPr>
            <w:r>
              <w:rPr>
                <w:rFonts w:ascii="標楷體" w:eastAsia="標楷體" w:hAnsi="標楷體"/>
                <w:sz w:val="28"/>
                <w:szCs w:val="28"/>
              </w:rPr>
              <w:t>參賽者姓名</w:t>
            </w:r>
          </w:p>
        </w:tc>
      </w:tr>
      <w:tr w:rsidR="0024061E">
        <w:tblPrEx>
          <w:tblCellMar>
            <w:top w:w="0" w:type="dxa"/>
            <w:bottom w:w="0" w:type="dxa"/>
          </w:tblCellMar>
        </w:tblPrEx>
        <w:trPr>
          <w:trHeight w:val="851"/>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spacing w:line="300" w:lineRule="exact"/>
            </w:pPr>
            <w:r>
              <w:rPr>
                <w:rFonts w:ascii="標楷體" w:eastAsia="標楷體" w:hAnsi="標楷體" w:cs="標楷體"/>
                <w:sz w:val="28"/>
                <w:szCs w:val="28"/>
              </w:rPr>
              <w:t>參賽組別</w:t>
            </w:r>
          </w:p>
          <w:p w:rsidR="0024061E" w:rsidRDefault="0050788F">
            <w:pPr>
              <w:pStyle w:val="Standard"/>
              <w:spacing w:line="300" w:lineRule="exact"/>
            </w:pPr>
            <w:r>
              <w:rPr>
                <w:rFonts w:ascii="標楷體" w:eastAsia="標楷體" w:hAnsi="標楷體" w:cs="Times New Roman"/>
                <w:sz w:val="28"/>
                <w:szCs w:val="28"/>
              </w:rPr>
              <w:t xml:space="preserve">    □</w:t>
            </w:r>
            <w:r>
              <w:rPr>
                <w:rFonts w:ascii="標楷體" w:eastAsia="標楷體" w:hAnsi="標楷體" w:cs="Times New Roman"/>
                <w:sz w:val="28"/>
                <w:szCs w:val="28"/>
              </w:rPr>
              <w:t>國小低年級組</w:t>
            </w:r>
            <w:r>
              <w:rPr>
                <w:rFonts w:ascii="標楷體" w:eastAsia="標楷體" w:hAnsi="標楷體" w:cs="Times New Roman"/>
                <w:sz w:val="28"/>
                <w:szCs w:val="28"/>
              </w:rPr>
              <w:t xml:space="preserve">                 □</w:t>
            </w:r>
            <w:r>
              <w:rPr>
                <w:rFonts w:ascii="標楷體" w:eastAsia="標楷體" w:hAnsi="標楷體" w:cs="Times New Roman"/>
                <w:sz w:val="28"/>
                <w:szCs w:val="28"/>
              </w:rPr>
              <w:t>國小中年級組</w:t>
            </w:r>
          </w:p>
          <w:p w:rsidR="0024061E" w:rsidRDefault="0050788F">
            <w:pPr>
              <w:pStyle w:val="Standard"/>
              <w:snapToGrid w:val="0"/>
              <w:spacing w:line="300" w:lineRule="exact"/>
            </w:pPr>
            <w:r>
              <w:rPr>
                <w:rFonts w:ascii="標楷體" w:eastAsia="標楷體" w:hAnsi="標楷體" w:cs="Times New Roman"/>
                <w:sz w:val="28"/>
                <w:szCs w:val="28"/>
              </w:rPr>
              <w:t xml:space="preserve">    □</w:t>
            </w:r>
            <w:r>
              <w:rPr>
                <w:rFonts w:ascii="標楷體" w:eastAsia="標楷體" w:hAnsi="標楷體" w:cs="Times New Roman"/>
                <w:sz w:val="28"/>
                <w:szCs w:val="28"/>
              </w:rPr>
              <w:t>國小高年級組</w:t>
            </w:r>
            <w:r>
              <w:rPr>
                <w:rFonts w:ascii="標楷體" w:eastAsia="標楷體" w:hAnsi="標楷體" w:cs="Times New Roman"/>
                <w:sz w:val="28"/>
                <w:szCs w:val="28"/>
              </w:rPr>
              <w:t xml:space="preserve">      </w:t>
            </w:r>
          </w:p>
        </w:tc>
      </w:tr>
      <w:tr w:rsidR="0024061E">
        <w:tblPrEx>
          <w:tblCellMar>
            <w:top w:w="0" w:type="dxa"/>
            <w:bottom w:w="0" w:type="dxa"/>
          </w:tblCellMar>
        </w:tblPrEx>
        <w:trPr>
          <w:trHeight w:val="851"/>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spacing w:line="300" w:lineRule="exact"/>
            </w:pPr>
            <w:r>
              <w:rPr>
                <w:rFonts w:ascii="標楷體" w:eastAsia="標楷體" w:hAnsi="標楷體"/>
                <w:sz w:val="28"/>
                <w:szCs w:val="28"/>
              </w:rPr>
              <w:t>學校</w:t>
            </w:r>
            <w:r>
              <w:rPr>
                <w:rFonts w:ascii="標楷體" w:eastAsia="標楷體" w:hAnsi="標楷體"/>
                <w:sz w:val="28"/>
                <w:szCs w:val="28"/>
              </w:rPr>
              <w:t>(</w:t>
            </w:r>
            <w:r>
              <w:rPr>
                <w:rFonts w:ascii="標楷體" w:eastAsia="標楷體" w:hAnsi="標楷體"/>
                <w:sz w:val="28"/>
                <w:szCs w:val="28"/>
              </w:rPr>
              <w:t>安親班</w:t>
            </w:r>
            <w:r>
              <w:rPr>
                <w:rFonts w:ascii="標楷體" w:eastAsia="標楷體" w:hAnsi="標楷體"/>
                <w:sz w:val="28"/>
                <w:szCs w:val="28"/>
              </w:rPr>
              <w:t>)</w:t>
            </w:r>
            <w:r>
              <w:rPr>
                <w:rFonts w:ascii="標楷體" w:eastAsia="標楷體" w:hAnsi="標楷體"/>
                <w:sz w:val="28"/>
                <w:szCs w:val="28"/>
              </w:rPr>
              <w:t>名稱</w:t>
            </w:r>
          </w:p>
        </w:tc>
      </w:tr>
      <w:tr w:rsidR="0024061E">
        <w:tblPrEx>
          <w:tblCellMar>
            <w:top w:w="0" w:type="dxa"/>
            <w:bottom w:w="0" w:type="dxa"/>
          </w:tblCellMar>
        </w:tblPrEx>
        <w:trPr>
          <w:trHeight w:val="851"/>
          <w:jc w:val="center"/>
        </w:trPr>
        <w:tc>
          <w:tcPr>
            <w:tcW w:w="3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spacing w:line="360" w:lineRule="auto"/>
            </w:pPr>
            <w:r>
              <w:rPr>
                <w:rFonts w:ascii="標楷體" w:eastAsia="標楷體" w:hAnsi="標楷體"/>
                <w:sz w:val="28"/>
                <w:szCs w:val="28"/>
              </w:rPr>
              <w:t>家長姓名</w:t>
            </w:r>
            <w:r>
              <w:rPr>
                <w:rFonts w:ascii="標楷體" w:eastAsia="標楷體" w:hAnsi="標楷體"/>
                <w:sz w:val="28"/>
                <w:szCs w:val="28"/>
              </w:rPr>
              <w:t xml:space="preserve">                    </w:t>
            </w:r>
          </w:p>
          <w:p w:rsidR="0024061E" w:rsidRDefault="0050788F">
            <w:pPr>
              <w:pStyle w:val="Standard"/>
              <w:snapToGrid w:val="0"/>
              <w:spacing w:line="360" w:lineRule="auto"/>
            </w:pPr>
            <w:r>
              <w:rPr>
                <w:rFonts w:ascii="標楷體" w:eastAsia="標楷體" w:hAnsi="標楷體"/>
                <w:sz w:val="28"/>
                <w:szCs w:val="28"/>
              </w:rPr>
              <w:t xml:space="preserve">                        </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061E" w:rsidRDefault="0050788F">
            <w:pPr>
              <w:pStyle w:val="Standard"/>
              <w:snapToGrid w:val="0"/>
              <w:spacing w:line="360" w:lineRule="auto"/>
            </w:pPr>
            <w:r>
              <w:rPr>
                <w:rFonts w:ascii="標楷體" w:eastAsia="標楷體" w:hAnsi="標楷體" w:cs="標楷體"/>
                <w:sz w:val="28"/>
                <w:szCs w:val="28"/>
              </w:rPr>
              <w:t>手機：</w:t>
            </w:r>
          </w:p>
          <w:p w:rsidR="0024061E" w:rsidRDefault="0050788F">
            <w:pPr>
              <w:pStyle w:val="Standard"/>
              <w:snapToGrid w:val="0"/>
              <w:spacing w:line="360" w:lineRule="auto"/>
            </w:pPr>
            <w:r>
              <w:rPr>
                <w:rFonts w:ascii="標楷體" w:eastAsia="標楷體" w:hAnsi="標楷體" w:cs="標楷體"/>
                <w:sz w:val="28"/>
                <w:szCs w:val="28"/>
              </w:rPr>
              <w:t>EMAIL</w:t>
            </w:r>
            <w:r>
              <w:rPr>
                <w:rFonts w:ascii="標楷體" w:eastAsia="標楷體" w:hAnsi="標楷體" w:cs="標楷體"/>
                <w:sz w:val="28"/>
                <w:szCs w:val="28"/>
              </w:rPr>
              <w:t>：</w:t>
            </w:r>
          </w:p>
        </w:tc>
      </w:tr>
    </w:tbl>
    <w:p w:rsidR="0024061E" w:rsidRDefault="0050788F">
      <w:pPr>
        <w:pStyle w:val="Standard"/>
        <w:snapToGrid w:val="0"/>
        <w:spacing w:before="50" w:line="360" w:lineRule="exact"/>
      </w:pPr>
      <w:r>
        <w:rPr>
          <w:rFonts w:ascii="標楷體" w:eastAsia="標楷體" w:hAnsi="標楷體" w:cs="Apple Chancery"/>
          <w:sz w:val="28"/>
          <w:szCs w:val="28"/>
        </w:rPr>
        <w:t xml:space="preserve">     </w:t>
      </w:r>
      <w:r>
        <w:rPr>
          <w:rFonts w:ascii="標楷體" w:eastAsia="標楷體" w:hAnsi="標楷體" w:cs="Apple Chancery"/>
          <w:sz w:val="28"/>
          <w:szCs w:val="28"/>
        </w:rPr>
        <w:t>本人已詳閱</w:t>
      </w:r>
      <w:r>
        <w:rPr>
          <w:rFonts w:ascii="標楷體" w:eastAsia="標楷體" w:hAnsi="標楷體" w:cs="Times New Roman"/>
          <w:sz w:val="28"/>
          <w:szCs w:val="28"/>
        </w:rPr>
        <w:t>「</w:t>
      </w:r>
      <w:r>
        <w:rPr>
          <w:rFonts w:ascii="標楷體" w:eastAsia="標楷體" w:hAnsi="標楷體" w:cs="Times New Roman"/>
          <w:sz w:val="28"/>
          <w:szCs w:val="28"/>
        </w:rPr>
        <w:t>112</w:t>
      </w:r>
      <w:r>
        <w:rPr>
          <w:rFonts w:ascii="標楷體" w:eastAsia="標楷體" w:hAnsi="標楷體" w:cs="Apple Chancery"/>
          <w:sz w:val="28"/>
          <w:szCs w:val="28"/>
        </w:rPr>
        <w:t>年臺灣港務股份有限公司花蓮港務分公司「彩繪花蓮港」寫生比賽」簡章，同意遵守簡章參賽規定，並保證參賽</w:t>
      </w:r>
      <w:proofErr w:type="gramStart"/>
      <w:r>
        <w:rPr>
          <w:rFonts w:ascii="標楷體" w:eastAsia="標楷體" w:hAnsi="標楷體" w:cs="Apple Chancery"/>
          <w:sz w:val="28"/>
          <w:szCs w:val="28"/>
        </w:rPr>
        <w:t>作品均為本人</w:t>
      </w:r>
      <w:proofErr w:type="gramEnd"/>
      <w:r>
        <w:rPr>
          <w:rFonts w:ascii="標楷體" w:eastAsia="標楷體" w:hAnsi="標楷體" w:cs="Apple Chancery"/>
          <w:sz w:val="28"/>
          <w:szCs w:val="28"/>
        </w:rPr>
        <w:t>創作，絕無侵害他人著作權或違反其他法律情事，若涉抄襲或仿冒情事，經評審委員裁決認定後，除取消參賽資格外，並自行負擔法律責任。</w:t>
      </w:r>
    </w:p>
    <w:p w:rsidR="0024061E" w:rsidRDefault="0050788F">
      <w:pPr>
        <w:pStyle w:val="Standard"/>
        <w:snapToGrid w:val="0"/>
        <w:spacing w:before="50" w:line="360" w:lineRule="exact"/>
        <w:ind w:firstLine="560"/>
      </w:pPr>
      <w:r>
        <w:rPr>
          <w:rFonts w:ascii="標楷體" w:eastAsia="標楷體" w:hAnsi="標楷體" w:cs="Apple Chancery"/>
          <w:sz w:val="28"/>
          <w:szCs w:val="28"/>
        </w:rPr>
        <w:t>本人同意參賽作品若獲入選</w:t>
      </w:r>
      <w:r>
        <w:rPr>
          <w:rFonts w:ascii="標楷體" w:eastAsia="標楷體" w:hAnsi="標楷體" w:cs="Apple Chancery"/>
          <w:sz w:val="28"/>
          <w:szCs w:val="28"/>
        </w:rPr>
        <w:t>(</w:t>
      </w:r>
      <w:r>
        <w:rPr>
          <w:rFonts w:ascii="標楷體" w:eastAsia="標楷體" w:hAnsi="標楷體" w:cs="Apple Chancery"/>
          <w:sz w:val="28"/>
          <w:szCs w:val="28"/>
        </w:rPr>
        <w:t>含</w:t>
      </w:r>
      <w:r>
        <w:rPr>
          <w:rFonts w:ascii="標楷體" w:eastAsia="標楷體" w:hAnsi="標楷體" w:cs="Apple Chancery"/>
          <w:sz w:val="28"/>
          <w:szCs w:val="28"/>
        </w:rPr>
        <w:t>)</w:t>
      </w:r>
      <w:r>
        <w:rPr>
          <w:rFonts w:ascii="標楷體" w:eastAsia="標楷體" w:hAnsi="標楷體" w:cs="Apple Chancery"/>
          <w:sz w:val="28"/>
          <w:szCs w:val="28"/>
        </w:rPr>
        <w:t>以上，願依照簡章所載參賽規定第</w:t>
      </w:r>
      <w:r>
        <w:rPr>
          <w:rFonts w:ascii="標楷體" w:eastAsia="標楷體" w:hAnsi="標楷體" w:cs="Apple Chancery"/>
          <w:sz w:val="28"/>
          <w:szCs w:val="28"/>
        </w:rPr>
        <w:t>11</w:t>
      </w:r>
      <w:r>
        <w:rPr>
          <w:rFonts w:ascii="標楷體" w:eastAsia="標楷體" w:hAnsi="標楷體" w:cs="Apple Chancery"/>
          <w:sz w:val="28"/>
          <w:szCs w:val="28"/>
        </w:rPr>
        <w:t>點規定所有得獎作品之所有權及著作財產權歸臺灣港務股份有限公司花蓮港務分公司所有，得運用得獎作品進行推廣宣傳、展覽、銷售、拍賣、贈與、相關</w:t>
      </w:r>
      <w:proofErr w:type="gramStart"/>
      <w:r>
        <w:rPr>
          <w:rFonts w:ascii="標楷體" w:eastAsia="標楷體" w:hAnsi="標楷體" w:cs="Apple Chancery"/>
          <w:sz w:val="28"/>
          <w:szCs w:val="28"/>
        </w:rPr>
        <w:t>文創品</w:t>
      </w:r>
      <w:proofErr w:type="gramEnd"/>
      <w:r>
        <w:rPr>
          <w:rFonts w:ascii="標楷體" w:eastAsia="標楷體" w:hAnsi="標楷體" w:cs="Apple Chancery"/>
          <w:sz w:val="28"/>
          <w:szCs w:val="28"/>
        </w:rPr>
        <w:t>製作等功能，並得再授權予第三人利用，不受時間、地域、次數及方式之限制，</w:t>
      </w:r>
      <w:r>
        <w:rPr>
          <w:rFonts w:ascii="標楷體" w:eastAsia="標楷體" w:hAnsi="標楷體" w:cs="Apple Chancery"/>
          <w:sz w:val="28"/>
          <w:szCs w:val="28"/>
        </w:rPr>
        <w:t>且不要求</w:t>
      </w:r>
      <w:proofErr w:type="gramStart"/>
      <w:r>
        <w:rPr>
          <w:rFonts w:ascii="標楷體" w:eastAsia="標楷體" w:hAnsi="標楷體" w:cs="Apple Chancery"/>
          <w:sz w:val="28"/>
          <w:szCs w:val="28"/>
        </w:rPr>
        <w:t>返還或撤</w:t>
      </w:r>
      <w:proofErr w:type="gramEnd"/>
      <w:r>
        <w:rPr>
          <w:rFonts w:ascii="標楷體" w:eastAsia="標楷體" w:hAnsi="標楷體" w:cs="Apple Chancery"/>
          <w:sz w:val="28"/>
          <w:szCs w:val="28"/>
        </w:rPr>
        <w:t>回。除頒給本比賽之獎勵外，均</w:t>
      </w:r>
      <w:proofErr w:type="gramStart"/>
      <w:r>
        <w:rPr>
          <w:rFonts w:ascii="標楷體" w:eastAsia="標楷體" w:hAnsi="標楷體" w:cs="Apple Chancery"/>
          <w:sz w:val="28"/>
          <w:szCs w:val="28"/>
        </w:rPr>
        <w:t>不</w:t>
      </w:r>
      <w:proofErr w:type="gramEnd"/>
      <w:r>
        <w:rPr>
          <w:rFonts w:ascii="標楷體" w:eastAsia="標楷體" w:hAnsi="標楷體" w:cs="Apple Chancery"/>
          <w:sz w:val="28"/>
          <w:szCs w:val="28"/>
        </w:rPr>
        <w:t>另予通知及致酬。本人保留但不對臺灣港務股份有限公司花蓮港務分公司行使著作人格權。</w:t>
      </w:r>
    </w:p>
    <w:p w:rsidR="0024061E" w:rsidRDefault="0050788F">
      <w:pPr>
        <w:pStyle w:val="Standard"/>
        <w:snapToGrid w:val="0"/>
        <w:spacing w:before="50" w:line="360" w:lineRule="exact"/>
      </w:pPr>
      <w:r>
        <w:rPr>
          <w:rFonts w:ascii="標楷體" w:eastAsia="標楷體" w:hAnsi="標楷體" w:cs="Apple Chancery"/>
          <w:sz w:val="28"/>
          <w:szCs w:val="28"/>
        </w:rPr>
        <w:t xml:space="preserve">    </w:t>
      </w:r>
      <w:r>
        <w:rPr>
          <w:rFonts w:ascii="標楷體" w:eastAsia="標楷體" w:hAnsi="標楷體" w:cs="Apple Chancery"/>
          <w:sz w:val="28"/>
          <w:szCs w:val="28"/>
        </w:rPr>
        <w:t>本人所填參賽資料均屬實，如有違反，主辦單位可取消得獎、入選等資格及追回獎狀、獎金之權利，本人不得提出任何異議。謹此聲明。</w:t>
      </w:r>
    </w:p>
    <w:p w:rsidR="0024061E" w:rsidRDefault="0050788F">
      <w:pPr>
        <w:pStyle w:val="Standard"/>
        <w:snapToGrid w:val="0"/>
        <w:spacing w:before="50" w:line="360" w:lineRule="exact"/>
      </w:pPr>
      <w:r>
        <w:rPr>
          <w:rFonts w:ascii="標楷體" w:eastAsia="標楷體" w:hAnsi="標楷體" w:cs="標楷體"/>
          <w:sz w:val="28"/>
          <w:szCs w:val="28"/>
        </w:rPr>
        <w:t>此致</w:t>
      </w:r>
      <w:r>
        <w:rPr>
          <w:rFonts w:ascii="標楷體" w:eastAsia="標楷體" w:hAnsi="標楷體" w:cs="Apple Chancery"/>
          <w:sz w:val="28"/>
          <w:szCs w:val="28"/>
        </w:rPr>
        <w:t xml:space="preserve">  </w:t>
      </w:r>
      <w:r>
        <w:rPr>
          <w:rFonts w:ascii="標楷體" w:eastAsia="標楷體" w:hAnsi="標楷體" w:cs="標楷體"/>
          <w:sz w:val="28"/>
          <w:szCs w:val="28"/>
        </w:rPr>
        <w:t>臺灣港務股份有限公司花蓮港務分公司</w:t>
      </w:r>
    </w:p>
    <w:p w:rsidR="0024061E" w:rsidRDefault="0024061E">
      <w:pPr>
        <w:pStyle w:val="Standard"/>
        <w:snapToGrid w:val="0"/>
        <w:spacing w:before="50" w:line="360" w:lineRule="exact"/>
        <w:rPr>
          <w:rFonts w:ascii="標楷體" w:eastAsia="標楷體" w:hAnsi="標楷體"/>
          <w:sz w:val="28"/>
          <w:szCs w:val="28"/>
        </w:rPr>
      </w:pPr>
    </w:p>
    <w:p w:rsidR="0024061E" w:rsidRDefault="0024061E">
      <w:pPr>
        <w:pStyle w:val="Standard"/>
        <w:snapToGrid w:val="0"/>
        <w:spacing w:before="50" w:line="360" w:lineRule="exact"/>
        <w:rPr>
          <w:rFonts w:ascii="標楷體" w:eastAsia="標楷體" w:hAnsi="標楷體"/>
          <w:sz w:val="28"/>
          <w:szCs w:val="28"/>
        </w:rPr>
      </w:pPr>
    </w:p>
    <w:p w:rsidR="0024061E" w:rsidRDefault="0050788F">
      <w:pPr>
        <w:pStyle w:val="Standard"/>
        <w:snapToGrid w:val="0"/>
        <w:spacing w:before="50" w:line="360" w:lineRule="auto"/>
        <w:ind w:left="3360" w:hanging="3360"/>
      </w:pPr>
      <w:r>
        <w:rPr>
          <w:rFonts w:ascii="標楷體" w:eastAsia="標楷體" w:hAnsi="標楷體" w:cs="標楷體"/>
          <w:sz w:val="28"/>
          <w:szCs w:val="28"/>
        </w:rPr>
        <w:t>參賽者署名：</w:t>
      </w:r>
      <w:r>
        <w:rPr>
          <w:rFonts w:ascii="標楷體" w:eastAsia="標楷體" w:hAnsi="標楷體" w:cs="Apple Chancery"/>
          <w:sz w:val="28"/>
          <w:szCs w:val="28"/>
        </w:rPr>
        <w:t>__________________</w:t>
      </w:r>
      <w:r>
        <w:rPr>
          <w:rFonts w:ascii="標楷體" w:eastAsia="標楷體" w:hAnsi="標楷體" w:cs="標楷體"/>
          <w:sz w:val="28"/>
          <w:szCs w:val="28"/>
        </w:rPr>
        <w:t>（參賽者之法定代理人或監護人簽名）</w:t>
      </w:r>
    </w:p>
    <w:p w:rsidR="0024061E" w:rsidRDefault="0050788F">
      <w:pPr>
        <w:pStyle w:val="Standard"/>
        <w:snapToGrid w:val="0"/>
        <w:spacing w:before="50" w:line="360" w:lineRule="auto"/>
        <w:ind w:left="3360" w:hanging="3360"/>
      </w:pPr>
      <w:r>
        <w:rPr>
          <w:rFonts w:ascii="標楷體" w:eastAsia="標楷體" w:hAnsi="標楷體" w:cs="標楷體"/>
          <w:sz w:val="28"/>
          <w:szCs w:val="28"/>
        </w:rPr>
        <w:t>身分證字號：</w:t>
      </w:r>
      <w:r>
        <w:rPr>
          <w:rFonts w:ascii="標楷體" w:eastAsia="標楷體" w:hAnsi="標楷體" w:cs="Apple Chancery"/>
          <w:sz w:val="28"/>
          <w:szCs w:val="28"/>
        </w:rPr>
        <w:t>__________________________________</w:t>
      </w:r>
    </w:p>
    <w:p w:rsidR="0024061E" w:rsidRDefault="0050788F">
      <w:pPr>
        <w:pStyle w:val="Standard"/>
        <w:snapToGrid w:val="0"/>
        <w:spacing w:before="50" w:line="360" w:lineRule="auto"/>
        <w:ind w:left="3360" w:hanging="3360"/>
      </w:pPr>
      <w:r>
        <w:rPr>
          <w:rFonts w:ascii="標楷體" w:eastAsia="標楷體" w:hAnsi="標楷體" w:cs="標楷體"/>
          <w:sz w:val="28"/>
          <w:szCs w:val="28"/>
        </w:rPr>
        <w:t>簽署日期</w:t>
      </w:r>
      <w:r>
        <w:rPr>
          <w:rFonts w:ascii="標楷體" w:eastAsia="標楷體" w:hAnsi="標楷體" w:cs="Times New Roman"/>
          <w:sz w:val="28"/>
          <w:szCs w:val="28"/>
        </w:rPr>
        <w:t>：</w:t>
      </w:r>
      <w:r>
        <w:rPr>
          <w:rFonts w:ascii="標楷體" w:eastAsia="標楷體" w:hAnsi="標楷體" w:cs="Times New Roman"/>
          <w:sz w:val="28"/>
          <w:szCs w:val="28"/>
        </w:rPr>
        <w:t xml:space="preserve"> 112</w:t>
      </w:r>
      <w:r>
        <w:rPr>
          <w:rFonts w:ascii="標楷體" w:eastAsia="標楷體" w:hAnsi="標楷體" w:cs="Apple Chancery"/>
          <w:sz w:val="28"/>
          <w:szCs w:val="28"/>
        </w:rPr>
        <w:t xml:space="preserve"> </w:t>
      </w:r>
      <w:r>
        <w:rPr>
          <w:rFonts w:ascii="標楷體" w:eastAsia="標楷體" w:hAnsi="標楷體" w:cs="標楷體"/>
          <w:sz w:val="28"/>
          <w:szCs w:val="28"/>
        </w:rPr>
        <w:t>年</w:t>
      </w:r>
      <w:r>
        <w:rPr>
          <w:rFonts w:ascii="標楷體" w:eastAsia="標楷體" w:hAnsi="標楷體" w:cs="Apple Chancery"/>
          <w:sz w:val="28"/>
          <w:szCs w:val="28"/>
        </w:rPr>
        <w:t>________</w:t>
      </w:r>
      <w:r>
        <w:rPr>
          <w:rFonts w:ascii="標楷體" w:eastAsia="標楷體" w:hAnsi="標楷體" w:cs="標楷體"/>
          <w:sz w:val="28"/>
          <w:szCs w:val="28"/>
        </w:rPr>
        <w:t>月</w:t>
      </w:r>
      <w:r>
        <w:rPr>
          <w:rFonts w:ascii="標楷體" w:eastAsia="標楷體" w:hAnsi="標楷體" w:cs="Apple Chancery"/>
          <w:sz w:val="28"/>
          <w:szCs w:val="28"/>
        </w:rPr>
        <w:t>________</w:t>
      </w:r>
      <w:r>
        <w:rPr>
          <w:rFonts w:ascii="標楷體" w:eastAsia="標楷體" w:hAnsi="標楷體" w:cs="標楷體"/>
          <w:sz w:val="28"/>
          <w:szCs w:val="28"/>
        </w:rPr>
        <w:t>日</w:t>
      </w:r>
    </w:p>
    <w:sectPr w:rsidR="0024061E">
      <w:footerReference w:type="default" r:id="rId11"/>
      <w:pgSz w:w="11906" w:h="16838"/>
      <w:pgMar w:top="1134" w:right="1418" w:bottom="1134" w:left="1418" w:header="720" w:footer="99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88F" w:rsidRDefault="0050788F">
      <w:r>
        <w:separator/>
      </w:r>
    </w:p>
  </w:endnote>
  <w:endnote w:type="continuationSeparator" w:id="0">
    <w:p w:rsidR="0050788F" w:rsidRDefault="0050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hancery">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616" w:rsidRDefault="0050788F">
    <w:pPr>
      <w:pStyle w:val="a7"/>
      <w:jc w:val="right"/>
    </w:pPr>
    <w:r>
      <w:fldChar w:fldCharType="begin"/>
    </w:r>
    <w:r>
      <w:instrText xml:space="preserve"> PAGE </w:instrText>
    </w:r>
    <w:r>
      <w:fldChar w:fldCharType="separate"/>
    </w:r>
    <w:r>
      <w:t>4</w:t>
    </w:r>
    <w:r>
      <w:fldChar w:fldCharType="end"/>
    </w:r>
  </w:p>
  <w:p w:rsidR="00FE6616" w:rsidRDefault="005078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88F" w:rsidRDefault="0050788F">
      <w:r>
        <w:rPr>
          <w:color w:val="000000"/>
        </w:rPr>
        <w:separator/>
      </w:r>
    </w:p>
  </w:footnote>
  <w:footnote w:type="continuationSeparator" w:id="0">
    <w:p w:rsidR="0050788F" w:rsidRDefault="0050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408"/>
    <w:multiLevelType w:val="multilevel"/>
    <w:tmpl w:val="49F24342"/>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E0556A"/>
    <w:multiLevelType w:val="multilevel"/>
    <w:tmpl w:val="39A0F84E"/>
    <w:styleLink w:val="WWNum11"/>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F3B45A6"/>
    <w:multiLevelType w:val="multilevel"/>
    <w:tmpl w:val="75BAFE5E"/>
    <w:styleLink w:val="WWNum2"/>
    <w:lvl w:ilvl="0">
      <w:start w:val="1"/>
      <w:numFmt w:val="japaneseCounting"/>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8903C6"/>
    <w:multiLevelType w:val="multilevel"/>
    <w:tmpl w:val="C374B2B6"/>
    <w:styleLink w:val="WWNum9"/>
    <w:lvl w:ilvl="0">
      <w:start w:val="1"/>
      <w:numFmt w:val="decimal"/>
      <w:lvlText w:val="%1、"/>
      <w:lvlJc w:val="left"/>
      <w:pPr>
        <w:ind w:left="1440" w:hanging="7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2A3A364B"/>
    <w:multiLevelType w:val="multilevel"/>
    <w:tmpl w:val="10CE17C2"/>
    <w:styleLink w:val="WWNum12"/>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3B4E4DF4"/>
    <w:multiLevelType w:val="multilevel"/>
    <w:tmpl w:val="81D8BAFE"/>
    <w:styleLink w:val="WWNum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61845EC"/>
    <w:multiLevelType w:val="multilevel"/>
    <w:tmpl w:val="766ECD9A"/>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EBF4C02"/>
    <w:multiLevelType w:val="multilevel"/>
    <w:tmpl w:val="438A7B48"/>
    <w:styleLink w:val="WWNum16"/>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8" w15:restartNumberingAfterBreak="0">
    <w:nsid w:val="51131AA8"/>
    <w:multiLevelType w:val="multilevel"/>
    <w:tmpl w:val="C4F0D5BC"/>
    <w:styleLink w:val="WWNum10"/>
    <w:lvl w:ilvl="0">
      <w:start w:val="1"/>
      <w:numFmt w:val="japaneseCounting"/>
      <w:lvlText w:val="(%1)、"/>
      <w:lvlJc w:val="center"/>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55DD56F0"/>
    <w:multiLevelType w:val="multilevel"/>
    <w:tmpl w:val="F0E2A13C"/>
    <w:styleLink w:val="WWNum13"/>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DC87BC9"/>
    <w:multiLevelType w:val="multilevel"/>
    <w:tmpl w:val="5082F160"/>
    <w:styleLink w:val="WWNum15"/>
    <w:lvl w:ilvl="0">
      <w:start w:val="1"/>
      <w:numFmt w:val="japaneseCounting"/>
      <w:lvlText w:val="(%1)、"/>
      <w:lvlJc w:val="center"/>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615D724A"/>
    <w:multiLevelType w:val="multilevel"/>
    <w:tmpl w:val="BB146AE0"/>
    <w:styleLink w:val="WWNum18"/>
    <w:lvl w:ilvl="0">
      <w:start w:val="1"/>
      <w:numFmt w:val="japaneseCount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648C0DEB"/>
    <w:multiLevelType w:val="multilevel"/>
    <w:tmpl w:val="5E2879FE"/>
    <w:styleLink w:val="WWNum7"/>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6AC4242A"/>
    <w:multiLevelType w:val="multilevel"/>
    <w:tmpl w:val="4906EBB4"/>
    <w:styleLink w:val="WWNum5"/>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6B417B75"/>
    <w:multiLevelType w:val="multilevel"/>
    <w:tmpl w:val="1BC8311E"/>
    <w:styleLink w:val="WWNum4"/>
    <w:lvl w:ilvl="0">
      <w:start w:val="1"/>
      <w:numFmt w:val="japaneseCounting"/>
      <w:lvlText w:val="(%1)、"/>
      <w:lvlJc w:val="center"/>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6ED53A28"/>
    <w:multiLevelType w:val="multilevel"/>
    <w:tmpl w:val="946A5412"/>
    <w:styleLink w:val="WWNum17"/>
    <w:lvl w:ilvl="0">
      <w:start w:val="1"/>
      <w:numFmt w:val="japaneseCounting"/>
      <w:lvlText w:val="(%1)、"/>
      <w:lvlJc w:val="center"/>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73584B96"/>
    <w:multiLevelType w:val="multilevel"/>
    <w:tmpl w:val="0C709514"/>
    <w:styleLink w:val="WWNum14"/>
    <w:lvl w:ilvl="0">
      <w:start w:val="1"/>
      <w:numFmt w:val="japaneseCounting"/>
      <w:lvlText w:val="(%1)、"/>
      <w:lvlJc w:val="center"/>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77570BAE"/>
    <w:multiLevelType w:val="multilevel"/>
    <w:tmpl w:val="9490CEDE"/>
    <w:styleLink w:val="WWNum3"/>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6"/>
  </w:num>
  <w:num w:numId="2">
    <w:abstractNumId w:val="2"/>
  </w:num>
  <w:num w:numId="3">
    <w:abstractNumId w:val="17"/>
  </w:num>
  <w:num w:numId="4">
    <w:abstractNumId w:val="14"/>
  </w:num>
  <w:num w:numId="5">
    <w:abstractNumId w:val="13"/>
  </w:num>
  <w:num w:numId="6">
    <w:abstractNumId w:val="0"/>
  </w:num>
  <w:num w:numId="7">
    <w:abstractNumId w:val="12"/>
  </w:num>
  <w:num w:numId="8">
    <w:abstractNumId w:val="5"/>
  </w:num>
  <w:num w:numId="9">
    <w:abstractNumId w:val="3"/>
  </w:num>
  <w:num w:numId="10">
    <w:abstractNumId w:val="8"/>
  </w:num>
  <w:num w:numId="11">
    <w:abstractNumId w:val="1"/>
  </w:num>
  <w:num w:numId="12">
    <w:abstractNumId w:val="4"/>
  </w:num>
  <w:num w:numId="13">
    <w:abstractNumId w:val="9"/>
  </w:num>
  <w:num w:numId="14">
    <w:abstractNumId w:val="16"/>
  </w:num>
  <w:num w:numId="15">
    <w:abstractNumId w:val="10"/>
  </w:num>
  <w:num w:numId="16">
    <w:abstractNumId w:val="7"/>
  </w:num>
  <w:num w:numId="17">
    <w:abstractNumId w:val="15"/>
  </w:num>
  <w:num w:numId="18">
    <w:abstractNumId w:val="11"/>
  </w:num>
  <w:num w:numId="19">
    <w:abstractNumId w:val="2"/>
    <w:lvlOverride w:ilvl="0">
      <w:startOverride w:val="1"/>
    </w:lvlOverride>
  </w:num>
  <w:num w:numId="20">
    <w:abstractNumId w:val="14"/>
    <w:lvlOverride w:ilvl="0">
      <w:startOverride w:val="1"/>
    </w:lvlOverride>
  </w:num>
  <w:num w:numId="21">
    <w:abstractNumId w:val="16"/>
    <w:lvlOverride w:ilvl="0">
      <w:startOverride w:val="1"/>
    </w:lvlOverride>
  </w:num>
  <w:num w:numId="22">
    <w:abstractNumId w:val="10"/>
    <w:lvlOverride w:ilvl="0">
      <w:startOverride w:val="1"/>
    </w:lvlOverride>
  </w:num>
  <w:num w:numId="23">
    <w:abstractNumId w:val="7"/>
    <w:lvlOverride w:ilvl="0">
      <w:startOverride w:val="1"/>
    </w:lvlOverride>
  </w:num>
  <w:num w:numId="24">
    <w:abstractNumId w:val="11"/>
    <w:lvlOverride w:ilvl="0">
      <w:startOverride w:val="1"/>
    </w:lvlOverride>
  </w:num>
  <w:num w:numId="2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061E"/>
    <w:rsid w:val="00185057"/>
    <w:rsid w:val="0024061E"/>
    <w:rsid w:val="00507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9F08E-E0FA-47E2-996E-FAC07B4F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3">
    <w:name w:val="heading 3"/>
    <w:basedOn w:val="Standard"/>
    <w:uiPriority w:val="9"/>
    <w:semiHidden/>
    <w:unhideWhenUsed/>
    <w:qFormat/>
    <w:pPr>
      <w:widowControl/>
      <w:spacing w:before="280" w:after="28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annotation text"/>
    <w:basedOn w:val="Standard"/>
  </w:style>
  <w:style w:type="paragraph" w:styleId="aa">
    <w:name w:val="annotation subject"/>
    <w:basedOn w:val="a9"/>
    <w:next w:val="a9"/>
    <w:rPr>
      <w:b/>
      <w:bCs/>
    </w:rPr>
  </w:style>
  <w:style w:type="paragraph" w:styleId="ab">
    <w:name w:val="Revision"/>
    <w:pPr>
      <w:widowControl/>
      <w:suppressAutoHyphens/>
    </w:pPr>
  </w:style>
  <w:style w:type="paragraph" w:customStyle="1" w:styleId="Framecontents">
    <w:name w:val="Frame contents"/>
    <w:basedOn w:val="Standard"/>
  </w:style>
  <w:style w:type="character" w:customStyle="1" w:styleId="Internetlink">
    <w:name w:val="Internet link"/>
    <w:basedOn w:val="a0"/>
    <w:rPr>
      <w:color w:val="0563C1"/>
      <w:u w:val="single"/>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rPr>
      <w:rFonts w:ascii="Calibri Light" w:eastAsia="新細明體" w:hAnsi="Calibri Light" w:cs="F"/>
      <w:sz w:val="18"/>
      <w:szCs w:val="18"/>
    </w:rPr>
  </w:style>
  <w:style w:type="character" w:styleId="af">
    <w:name w:val="Placeholder Text"/>
    <w:basedOn w:val="a0"/>
    <w:rPr>
      <w:color w:val="808080"/>
    </w:rPr>
  </w:style>
  <w:style w:type="character" w:styleId="af0">
    <w:name w:val="annotation reference"/>
    <w:basedOn w:val="a0"/>
    <w:rPr>
      <w:sz w:val="18"/>
      <w:szCs w:val="18"/>
    </w:rPr>
  </w:style>
  <w:style w:type="character" w:customStyle="1" w:styleId="af1">
    <w:name w:val="註解文字 字元"/>
    <w:basedOn w:val="a0"/>
  </w:style>
  <w:style w:type="character" w:customStyle="1" w:styleId="af2">
    <w:name w:val="註解主旨 字元"/>
    <w:basedOn w:val="af1"/>
    <w:rPr>
      <w:b/>
      <w:bCs/>
    </w:rPr>
  </w:style>
  <w:style w:type="character" w:customStyle="1" w:styleId="30">
    <w:name w:val="標題 3 字元"/>
    <w:basedOn w:val="a0"/>
    <w:rPr>
      <w:rFonts w:ascii="新細明體" w:eastAsia="新細明體" w:hAnsi="新細明體" w:cs="新細明體"/>
      <w:b/>
      <w:bCs/>
      <w:kern w:val="0"/>
      <w:sz w:val="27"/>
      <w:szCs w:val="27"/>
    </w:rPr>
  </w:style>
  <w:style w:type="character" w:customStyle="1" w:styleId="VisitedInternetLink">
    <w:name w:val="Visited Internet Link"/>
    <w:basedOn w:val="a0"/>
    <w:rPr>
      <w:color w:val="954F72"/>
      <w:u w:val="single"/>
    </w:rPr>
  </w:style>
  <w:style w:type="character" w:styleId="af3">
    <w:name w:val="Unresolved Mention"/>
    <w:basedOn w:val="a0"/>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標楷體" w:eastAsia="標楷體" w:hAnsi="標楷體" w:cs="標楷體"/>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標楷體" w:eastAsia="標楷體" w:hAnsi="標楷體" w:cs="標楷體"/>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g.twincn.com/item.aspx?no=876332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ociety.taichung.gov.tw/media/241372/&#20491;&#20154;&#36039;&#26009;&#21578;&#30693;&#26280;&#21516;&#24847;&#26360;-&#31038;&#26371;&#23616;&#29256;-1.odt" TargetMode="External"/><Relationship Id="rId4" Type="http://schemas.openxmlformats.org/officeDocument/2006/relationships/webSettings" Target="webSettings.xml"/><Relationship Id="rId9" Type="http://schemas.openxmlformats.org/officeDocument/2006/relationships/hyperlink" Target="https://hl.twport.com.tw/chine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2649</Characters>
  <Application>Microsoft Office Word</Application>
  <DocSecurity>0</DocSecurity>
  <Lines>22</Lines>
  <Paragraphs>6</Paragraphs>
  <ScaleCrop>false</ScaleCrop>
  <Company>company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王致惠</dc:creator>
  <cp:lastModifiedBy>Administrator</cp:lastModifiedBy>
  <cp:revision>2</cp:revision>
  <cp:lastPrinted>2023-10-06T08:20:00Z</cp:lastPrinted>
  <dcterms:created xsi:type="dcterms:W3CDTF">2023-10-13T06:32:00Z</dcterms:created>
  <dcterms:modified xsi:type="dcterms:W3CDTF">2023-10-13T06:32:00Z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